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6B6C2" w14:textId="77777777" w:rsidR="00340582" w:rsidRPr="00340582" w:rsidRDefault="00340582" w:rsidP="00340582">
      <w:pPr>
        <w:pStyle w:val="Ttulo"/>
        <w:jc w:val="center"/>
        <w:rPr>
          <w:rFonts w:ascii="Seaford" w:hAnsi="Seaford"/>
        </w:rPr>
      </w:pPr>
      <w:r w:rsidRPr="00340582">
        <w:rPr>
          <w:rFonts w:ascii="Seaford" w:hAnsi="Seaford"/>
        </w:rPr>
        <w:t>Avocado Machine Learning Project Python for Price Prediction</w:t>
      </w:r>
    </w:p>
    <w:p w14:paraId="270DEA65" w14:textId="77777777" w:rsidR="00340582" w:rsidRPr="00340582" w:rsidRDefault="00340582" w:rsidP="00340582">
      <w:pPr>
        <w:jc w:val="both"/>
        <w:rPr>
          <w:rFonts w:ascii="Seaford" w:hAnsi="Seaford"/>
        </w:rPr>
      </w:pPr>
      <w:r w:rsidRPr="00340582">
        <w:rPr>
          <w:rFonts w:ascii="Seaford" w:hAnsi="Seaford"/>
          <w:b/>
          <w:bCs/>
        </w:rPr>
        <w:t>Business Objective</w:t>
      </w:r>
    </w:p>
    <w:p w14:paraId="5BE5E50E" w14:textId="77777777" w:rsidR="00340582" w:rsidRPr="00340582" w:rsidRDefault="00340582" w:rsidP="00340582">
      <w:pPr>
        <w:jc w:val="both"/>
        <w:rPr>
          <w:rFonts w:ascii="Seaford" w:hAnsi="Seaford"/>
        </w:rPr>
      </w:pPr>
      <w:r w:rsidRPr="00340582">
        <w:rPr>
          <w:rFonts w:ascii="Seaford" w:hAnsi="Seaford"/>
        </w:rPr>
        <w:t>Hass avocados, a Mexico based company produces a variety of Avocados which are sold in the US. They have been having good success for the past several years and want to expand. For this, they want to build and assess a plausible model to predict the average price of Hass avocado to consider the expansion of different types of Avocado farms that are available for growing in other regions.</w:t>
      </w:r>
    </w:p>
    <w:p w14:paraId="1304768D" w14:textId="77777777" w:rsidR="00340582" w:rsidRPr="00340582" w:rsidRDefault="00340582" w:rsidP="00340582">
      <w:pPr>
        <w:jc w:val="both"/>
        <w:rPr>
          <w:rFonts w:ascii="Seaford" w:hAnsi="Seaford"/>
        </w:rPr>
      </w:pPr>
      <w:r w:rsidRPr="00340582">
        <w:rPr>
          <w:rFonts w:ascii="Seaford" w:hAnsi="Seaford"/>
          <w:b/>
          <w:bCs/>
        </w:rPr>
        <w:t>Aim</w:t>
      </w:r>
    </w:p>
    <w:p w14:paraId="51EADC0D" w14:textId="1F160950" w:rsidR="00340582" w:rsidRPr="00340582" w:rsidRDefault="00340582" w:rsidP="00340582">
      <w:pPr>
        <w:jc w:val="both"/>
        <w:rPr>
          <w:rFonts w:ascii="Seaford" w:hAnsi="Seaford"/>
        </w:rPr>
      </w:pPr>
      <w:r w:rsidRPr="00340582">
        <w:rPr>
          <w:rFonts w:ascii="Seaford" w:hAnsi="Seaford"/>
        </w:rPr>
        <w:t>Forecast the prices of Avocado in the US</w:t>
      </w:r>
    </w:p>
    <w:p w14:paraId="3A08C41A" w14:textId="77777777" w:rsidR="00340582" w:rsidRPr="00340582" w:rsidRDefault="00340582" w:rsidP="00340582">
      <w:pPr>
        <w:jc w:val="both"/>
        <w:rPr>
          <w:rFonts w:ascii="Seaford" w:hAnsi="Seaford"/>
        </w:rPr>
      </w:pPr>
      <w:r w:rsidRPr="00340582">
        <w:rPr>
          <w:rFonts w:ascii="Seaford" w:hAnsi="Seaford"/>
          <w:b/>
          <w:bCs/>
        </w:rPr>
        <w:t>Data</w:t>
      </w:r>
    </w:p>
    <w:p w14:paraId="7D57EA11" w14:textId="77777777" w:rsidR="00340582" w:rsidRPr="00340582" w:rsidRDefault="00340582" w:rsidP="00340582">
      <w:pPr>
        <w:jc w:val="both"/>
        <w:rPr>
          <w:rFonts w:ascii="Seaford" w:hAnsi="Seaford"/>
        </w:rPr>
      </w:pPr>
      <w:r w:rsidRPr="00340582">
        <w:rPr>
          <w:rFonts w:ascii="Seaford" w:hAnsi="Seaford"/>
        </w:rPr>
        <w:t>The data comes directly from retailers’ cash registers based on the actual retail sales of Hass avocados.</w:t>
      </w:r>
    </w:p>
    <w:p w14:paraId="30BB791A" w14:textId="77777777" w:rsidR="00340582" w:rsidRPr="00340582" w:rsidRDefault="00340582" w:rsidP="00340582">
      <w:pPr>
        <w:numPr>
          <w:ilvl w:val="0"/>
          <w:numId w:val="1"/>
        </w:numPr>
        <w:jc w:val="both"/>
        <w:rPr>
          <w:rFonts w:ascii="Seaford" w:hAnsi="Seaford"/>
        </w:rPr>
      </w:pPr>
      <w:r w:rsidRPr="00340582">
        <w:rPr>
          <w:rFonts w:ascii="Seaford" w:hAnsi="Seaford"/>
        </w:rPr>
        <w:t>Data represents weekly retail scan data for National retail volume (units) and price from Apr 2015 to Mar 2018.</w:t>
      </w:r>
    </w:p>
    <w:p w14:paraId="232195B7" w14:textId="77777777" w:rsidR="00340582" w:rsidRPr="00340582" w:rsidRDefault="00340582" w:rsidP="00340582">
      <w:pPr>
        <w:numPr>
          <w:ilvl w:val="0"/>
          <w:numId w:val="1"/>
        </w:numPr>
        <w:jc w:val="both"/>
        <w:rPr>
          <w:rFonts w:ascii="Seaford" w:hAnsi="Seaford"/>
        </w:rPr>
      </w:pPr>
      <w:r w:rsidRPr="00340582">
        <w:rPr>
          <w:rFonts w:ascii="Seaford" w:hAnsi="Seaford"/>
        </w:rPr>
        <w:t>The Average Price (of avocados) in the table reflects a per unit (per avocado) cost, even when multiple units (avocados) are sold in bags.</w:t>
      </w:r>
    </w:p>
    <w:p w14:paraId="5A795AF4" w14:textId="77777777" w:rsidR="00340582" w:rsidRPr="00340582" w:rsidRDefault="00340582" w:rsidP="00340582">
      <w:pPr>
        <w:numPr>
          <w:ilvl w:val="0"/>
          <w:numId w:val="1"/>
        </w:numPr>
        <w:jc w:val="both"/>
        <w:rPr>
          <w:rFonts w:ascii="Seaford" w:hAnsi="Seaford"/>
        </w:rPr>
      </w:pPr>
      <w:r w:rsidRPr="00340582">
        <w:rPr>
          <w:rFonts w:ascii="Seaford" w:hAnsi="Seaford"/>
        </w:rPr>
        <w:t xml:space="preserve">The Product Lookup codes (PLU’s) in the table are only for Hass avocados. Other varieties of avocados (e.g. </w:t>
      </w:r>
      <w:proofErr w:type="spellStart"/>
      <w:r w:rsidRPr="00340582">
        <w:rPr>
          <w:rFonts w:ascii="Seaford" w:hAnsi="Seaford"/>
        </w:rPr>
        <w:t>greenskins</w:t>
      </w:r>
      <w:proofErr w:type="spellEnd"/>
      <w:r w:rsidRPr="00340582">
        <w:rPr>
          <w:rFonts w:ascii="Seaford" w:hAnsi="Seaford"/>
        </w:rPr>
        <w:t>) are not included in this table.</w:t>
      </w:r>
    </w:p>
    <w:p w14:paraId="7CA33BCC" w14:textId="77777777" w:rsidR="00340582" w:rsidRPr="00340582" w:rsidRDefault="00340582" w:rsidP="00340582">
      <w:pPr>
        <w:jc w:val="both"/>
        <w:rPr>
          <w:rFonts w:ascii="Seaford" w:hAnsi="Seaford"/>
        </w:rPr>
      </w:pPr>
      <w:r w:rsidRPr="00340582">
        <w:rPr>
          <w:rFonts w:ascii="Seaford" w:hAnsi="Seaford"/>
        </w:rPr>
        <w:t>Some relevant columns in the dataset:</w:t>
      </w:r>
    </w:p>
    <w:p w14:paraId="1D39F64D" w14:textId="77777777" w:rsidR="00340582" w:rsidRPr="00340582" w:rsidRDefault="00340582" w:rsidP="00340582">
      <w:pPr>
        <w:numPr>
          <w:ilvl w:val="0"/>
          <w:numId w:val="2"/>
        </w:numPr>
        <w:jc w:val="both"/>
        <w:rPr>
          <w:rFonts w:ascii="Seaford" w:hAnsi="Seaford"/>
        </w:rPr>
      </w:pPr>
      <w:r w:rsidRPr="00340582">
        <w:rPr>
          <w:rFonts w:ascii="Seaford" w:hAnsi="Seaford"/>
        </w:rPr>
        <w:t xml:space="preserve">Date - date of the </w:t>
      </w:r>
      <w:proofErr w:type="gramStart"/>
      <w:r w:rsidRPr="00340582">
        <w:rPr>
          <w:rFonts w:ascii="Seaford" w:hAnsi="Seaford"/>
        </w:rPr>
        <w:t>observation</w:t>
      </w:r>
      <w:proofErr w:type="gramEnd"/>
    </w:p>
    <w:p w14:paraId="53AA9EBF" w14:textId="77777777" w:rsidR="00340582" w:rsidRPr="00340582" w:rsidRDefault="00340582" w:rsidP="00340582">
      <w:pPr>
        <w:numPr>
          <w:ilvl w:val="0"/>
          <w:numId w:val="2"/>
        </w:numPr>
        <w:jc w:val="both"/>
        <w:rPr>
          <w:rFonts w:ascii="Seaford" w:hAnsi="Seaford"/>
        </w:rPr>
      </w:pPr>
      <w:proofErr w:type="spellStart"/>
      <w:r w:rsidRPr="00340582">
        <w:rPr>
          <w:rFonts w:ascii="Seaford" w:hAnsi="Seaford"/>
        </w:rPr>
        <w:t>AveragePrice</w:t>
      </w:r>
      <w:proofErr w:type="spellEnd"/>
      <w:r w:rsidRPr="00340582">
        <w:rPr>
          <w:rFonts w:ascii="Seaford" w:hAnsi="Seaford"/>
        </w:rPr>
        <w:t xml:space="preserve"> - average price of a single avocado</w:t>
      </w:r>
    </w:p>
    <w:p w14:paraId="5398D6C2" w14:textId="77777777" w:rsidR="00340582" w:rsidRPr="00340582" w:rsidRDefault="00340582" w:rsidP="00340582">
      <w:pPr>
        <w:numPr>
          <w:ilvl w:val="0"/>
          <w:numId w:val="2"/>
        </w:numPr>
        <w:jc w:val="both"/>
        <w:rPr>
          <w:rFonts w:ascii="Seaford" w:hAnsi="Seaford"/>
        </w:rPr>
      </w:pPr>
      <w:r w:rsidRPr="00340582">
        <w:rPr>
          <w:rFonts w:ascii="Seaford" w:hAnsi="Seaford"/>
        </w:rPr>
        <w:t xml:space="preserve">Type - conventional / </w:t>
      </w:r>
      <w:proofErr w:type="gramStart"/>
      <w:r w:rsidRPr="00340582">
        <w:rPr>
          <w:rFonts w:ascii="Seaford" w:hAnsi="Seaford"/>
        </w:rPr>
        <w:t>organic</w:t>
      </w:r>
      <w:proofErr w:type="gramEnd"/>
    </w:p>
    <w:p w14:paraId="2973B45C" w14:textId="77777777" w:rsidR="00340582" w:rsidRPr="00340582" w:rsidRDefault="00340582" w:rsidP="00340582">
      <w:pPr>
        <w:numPr>
          <w:ilvl w:val="0"/>
          <w:numId w:val="2"/>
        </w:numPr>
        <w:jc w:val="both"/>
        <w:rPr>
          <w:rFonts w:ascii="Seaford" w:hAnsi="Seaford"/>
        </w:rPr>
      </w:pPr>
      <w:r w:rsidRPr="00340582">
        <w:rPr>
          <w:rFonts w:ascii="Seaford" w:hAnsi="Seaford"/>
        </w:rPr>
        <w:t>Region - region of the observation</w:t>
      </w:r>
    </w:p>
    <w:p w14:paraId="56DAE5C4" w14:textId="77777777" w:rsidR="00340582" w:rsidRPr="00340582" w:rsidRDefault="00340582" w:rsidP="00340582">
      <w:pPr>
        <w:numPr>
          <w:ilvl w:val="0"/>
          <w:numId w:val="2"/>
        </w:numPr>
        <w:jc w:val="both"/>
        <w:rPr>
          <w:rFonts w:ascii="Seaford" w:hAnsi="Seaford"/>
        </w:rPr>
      </w:pPr>
      <w:r w:rsidRPr="00340582">
        <w:rPr>
          <w:rFonts w:ascii="Seaford" w:hAnsi="Seaford"/>
        </w:rPr>
        <w:t xml:space="preserve">Total Volume - Total number of avocados </w:t>
      </w:r>
      <w:proofErr w:type="gramStart"/>
      <w:r w:rsidRPr="00340582">
        <w:rPr>
          <w:rFonts w:ascii="Seaford" w:hAnsi="Seaford"/>
        </w:rPr>
        <w:t>sold</w:t>
      </w:r>
      <w:proofErr w:type="gramEnd"/>
    </w:p>
    <w:p w14:paraId="26AD80D2" w14:textId="77777777" w:rsidR="00340582" w:rsidRPr="00340582" w:rsidRDefault="00340582" w:rsidP="00340582">
      <w:pPr>
        <w:numPr>
          <w:ilvl w:val="0"/>
          <w:numId w:val="2"/>
        </w:numPr>
        <w:jc w:val="both"/>
        <w:rPr>
          <w:rFonts w:ascii="Seaford" w:hAnsi="Seaford"/>
        </w:rPr>
      </w:pPr>
      <w:r w:rsidRPr="00340582">
        <w:rPr>
          <w:rFonts w:ascii="Seaford" w:hAnsi="Seaford"/>
        </w:rPr>
        <w:t>4046 - Total number of avocados with PLU 4046 sold</w:t>
      </w:r>
    </w:p>
    <w:p w14:paraId="6933D25A" w14:textId="77777777" w:rsidR="00340582" w:rsidRPr="00340582" w:rsidRDefault="00340582" w:rsidP="00340582">
      <w:pPr>
        <w:numPr>
          <w:ilvl w:val="0"/>
          <w:numId w:val="2"/>
        </w:numPr>
        <w:jc w:val="both"/>
        <w:rPr>
          <w:rFonts w:ascii="Seaford" w:hAnsi="Seaford"/>
        </w:rPr>
      </w:pPr>
      <w:r w:rsidRPr="00340582">
        <w:rPr>
          <w:rFonts w:ascii="Seaford" w:hAnsi="Seaford"/>
        </w:rPr>
        <w:t>4225 - Total number of avocados with PLU 4225 sold</w:t>
      </w:r>
    </w:p>
    <w:p w14:paraId="0419AD47" w14:textId="77777777" w:rsidR="00340582" w:rsidRPr="00340582" w:rsidRDefault="00340582" w:rsidP="00340582">
      <w:pPr>
        <w:numPr>
          <w:ilvl w:val="0"/>
          <w:numId w:val="2"/>
        </w:numPr>
        <w:jc w:val="both"/>
        <w:rPr>
          <w:rFonts w:ascii="Seaford" w:hAnsi="Seaford"/>
        </w:rPr>
      </w:pPr>
      <w:r w:rsidRPr="00340582">
        <w:rPr>
          <w:rFonts w:ascii="Seaford" w:hAnsi="Seaford"/>
        </w:rPr>
        <w:t>4770 - Total number of avocados with PLU 4770 sold</w:t>
      </w:r>
    </w:p>
    <w:p w14:paraId="68192374" w14:textId="77777777" w:rsidR="00340582" w:rsidRPr="00340582" w:rsidRDefault="00340582" w:rsidP="00340582">
      <w:pPr>
        <w:numPr>
          <w:ilvl w:val="0"/>
          <w:numId w:val="2"/>
        </w:numPr>
        <w:jc w:val="both"/>
        <w:rPr>
          <w:rFonts w:ascii="Seaford" w:hAnsi="Seaford"/>
        </w:rPr>
      </w:pPr>
      <w:r w:rsidRPr="00340582">
        <w:rPr>
          <w:rFonts w:ascii="Seaford" w:hAnsi="Seaford"/>
        </w:rPr>
        <w:t xml:space="preserve">Total Bags – Total bags </w:t>
      </w:r>
      <w:proofErr w:type="gramStart"/>
      <w:r w:rsidRPr="00340582">
        <w:rPr>
          <w:rFonts w:ascii="Seaford" w:hAnsi="Seaford"/>
        </w:rPr>
        <w:t>sold</w:t>
      </w:r>
      <w:proofErr w:type="gramEnd"/>
    </w:p>
    <w:p w14:paraId="27720EDB" w14:textId="77777777" w:rsidR="00340582" w:rsidRPr="00340582" w:rsidRDefault="00340582" w:rsidP="00340582">
      <w:pPr>
        <w:numPr>
          <w:ilvl w:val="0"/>
          <w:numId w:val="2"/>
        </w:numPr>
        <w:jc w:val="both"/>
        <w:rPr>
          <w:rFonts w:ascii="Seaford" w:hAnsi="Seaford"/>
        </w:rPr>
      </w:pPr>
      <w:r w:rsidRPr="00340582">
        <w:rPr>
          <w:rFonts w:ascii="Seaford" w:hAnsi="Seaford"/>
        </w:rPr>
        <w:t>Small/Large/</w:t>
      </w:r>
      <w:proofErr w:type="spellStart"/>
      <w:r w:rsidRPr="00340582">
        <w:rPr>
          <w:rFonts w:ascii="Seaford" w:hAnsi="Seaford"/>
        </w:rPr>
        <w:t>XLarge</w:t>
      </w:r>
      <w:proofErr w:type="spellEnd"/>
      <w:r w:rsidRPr="00340582">
        <w:rPr>
          <w:rFonts w:ascii="Seaford" w:hAnsi="Seaford"/>
        </w:rPr>
        <w:t xml:space="preserve"> Bags – Total bags sold by </w:t>
      </w:r>
      <w:proofErr w:type="gramStart"/>
      <w:r w:rsidRPr="00340582">
        <w:rPr>
          <w:rFonts w:ascii="Seaford" w:hAnsi="Seaford"/>
        </w:rPr>
        <w:t>size</w:t>
      </w:r>
      <w:proofErr w:type="gramEnd"/>
    </w:p>
    <w:p w14:paraId="5DB0A8BF" w14:textId="77777777" w:rsidR="00340582" w:rsidRPr="00340582" w:rsidRDefault="00340582" w:rsidP="00340582">
      <w:pPr>
        <w:jc w:val="both"/>
        <w:rPr>
          <w:rFonts w:ascii="Seaford" w:hAnsi="Seaford"/>
        </w:rPr>
      </w:pPr>
      <w:r w:rsidRPr="00340582">
        <w:rPr>
          <w:rFonts w:ascii="Seaford" w:hAnsi="Seaford"/>
        </w:rPr>
        <w:t>There are two types of avocados in the dataset as well as several different regions represented. This allows you to do all sorts of analysis for different areas of the United States, specific cities, or just the overall United States on either type of avocado. Our analysis will be focused on the complete dataset.</w:t>
      </w:r>
    </w:p>
    <w:p w14:paraId="5D468246" w14:textId="77777777" w:rsidR="00340582" w:rsidRPr="00340582" w:rsidRDefault="00340582" w:rsidP="00340582">
      <w:pPr>
        <w:jc w:val="both"/>
        <w:rPr>
          <w:rFonts w:ascii="Seaford" w:hAnsi="Seaford"/>
        </w:rPr>
      </w:pPr>
      <w:r w:rsidRPr="00340582">
        <w:rPr>
          <w:rFonts w:ascii="Seaford" w:hAnsi="Seaford"/>
        </w:rPr>
        <w:t> </w:t>
      </w:r>
    </w:p>
    <w:p w14:paraId="75009DEE" w14:textId="77777777" w:rsidR="00340582" w:rsidRPr="00340582" w:rsidRDefault="00340582" w:rsidP="00340582">
      <w:pPr>
        <w:jc w:val="both"/>
        <w:rPr>
          <w:rFonts w:ascii="Seaford" w:hAnsi="Seaford"/>
        </w:rPr>
      </w:pPr>
      <w:r w:rsidRPr="00340582">
        <w:rPr>
          <w:rFonts w:ascii="Seaford" w:hAnsi="Seaford"/>
          <w:b/>
          <w:bCs/>
        </w:rPr>
        <w:t>Dataset</w:t>
      </w:r>
      <w:r w:rsidRPr="00340582">
        <w:rPr>
          <w:rFonts w:ascii="Seaford" w:hAnsi="Seaford"/>
        </w:rPr>
        <w:t> : </w:t>
      </w:r>
      <w:hyperlink r:id="rId5" w:anchor="avocado.csv" w:tgtFrame="_blank" w:tooltip="https://www.kaggle.com/neuromusic/avocado-prices#avocado.csv" w:history="1">
        <w:r w:rsidRPr="00340582">
          <w:rPr>
            <w:rStyle w:val="Hipervnculo"/>
            <w:rFonts w:ascii="Seaford" w:hAnsi="Seaford"/>
          </w:rPr>
          <w:t>https://www.kaggle.com/neuromusic/avocado-prices#avocado.csv</w:t>
        </w:r>
      </w:hyperlink>
    </w:p>
    <w:p w14:paraId="33B79FE2" w14:textId="77777777" w:rsidR="00340582" w:rsidRPr="00340582" w:rsidRDefault="00340582" w:rsidP="00340582">
      <w:pPr>
        <w:jc w:val="both"/>
        <w:rPr>
          <w:rFonts w:ascii="Seaford" w:hAnsi="Seaford"/>
        </w:rPr>
      </w:pPr>
      <w:r w:rsidRPr="00340582">
        <w:rPr>
          <w:rFonts w:ascii="Seaford" w:hAnsi="Seaford"/>
        </w:rPr>
        <w:lastRenderedPageBreak/>
        <w:t> </w:t>
      </w:r>
    </w:p>
    <w:p w14:paraId="267D74A6" w14:textId="77777777" w:rsidR="00340582" w:rsidRPr="00340582" w:rsidRDefault="00340582" w:rsidP="00340582">
      <w:pPr>
        <w:jc w:val="both"/>
        <w:rPr>
          <w:rFonts w:ascii="Seaford" w:hAnsi="Seaford"/>
        </w:rPr>
      </w:pPr>
      <w:r w:rsidRPr="00340582">
        <w:rPr>
          <w:rFonts w:ascii="Seaford" w:hAnsi="Seaford"/>
          <w:b/>
          <w:bCs/>
        </w:rPr>
        <w:t>Tech Stack</w:t>
      </w:r>
    </w:p>
    <w:p w14:paraId="35F0CC16" w14:textId="77777777" w:rsidR="00340582" w:rsidRPr="00340582" w:rsidRDefault="00340582" w:rsidP="00340582">
      <w:pPr>
        <w:numPr>
          <w:ilvl w:val="0"/>
          <w:numId w:val="3"/>
        </w:numPr>
        <w:jc w:val="both"/>
        <w:rPr>
          <w:rFonts w:ascii="Seaford" w:hAnsi="Seaford"/>
        </w:rPr>
      </w:pPr>
      <w:r w:rsidRPr="00340582">
        <w:rPr>
          <w:rFonts w:ascii="Seaford" w:hAnsi="Seaford"/>
        </w:rPr>
        <w:t xml:space="preserve">Language </w:t>
      </w:r>
      <w:proofErr w:type="gramStart"/>
      <w:r w:rsidRPr="00340582">
        <w:rPr>
          <w:rFonts w:ascii="Seaford" w:hAnsi="Seaford"/>
        </w:rPr>
        <w:t>used :</w:t>
      </w:r>
      <w:proofErr w:type="gramEnd"/>
      <w:r w:rsidRPr="00340582">
        <w:rPr>
          <w:rFonts w:ascii="Seaford" w:hAnsi="Seaford"/>
        </w:rPr>
        <w:t xml:space="preserve"> Python</w:t>
      </w:r>
    </w:p>
    <w:p w14:paraId="71D24247" w14:textId="77777777" w:rsidR="00340582" w:rsidRPr="00340582" w:rsidRDefault="00340582" w:rsidP="00340582">
      <w:pPr>
        <w:numPr>
          <w:ilvl w:val="0"/>
          <w:numId w:val="3"/>
        </w:numPr>
        <w:jc w:val="both"/>
        <w:rPr>
          <w:rFonts w:ascii="Seaford" w:hAnsi="Seaford"/>
        </w:rPr>
      </w:pPr>
      <w:r w:rsidRPr="00340582">
        <w:rPr>
          <w:rFonts w:ascii="Seaford" w:hAnsi="Seaford"/>
        </w:rPr>
        <w:t xml:space="preserve">Libraries </w:t>
      </w:r>
      <w:proofErr w:type="gramStart"/>
      <w:r w:rsidRPr="00340582">
        <w:rPr>
          <w:rFonts w:ascii="Seaford" w:hAnsi="Seaford"/>
        </w:rPr>
        <w:t>used :</w:t>
      </w:r>
      <w:proofErr w:type="gramEnd"/>
      <w:r w:rsidRPr="00340582">
        <w:rPr>
          <w:rFonts w:ascii="Seaford" w:hAnsi="Seaford"/>
        </w:rPr>
        <w:t xml:space="preserve"> </w:t>
      </w:r>
      <w:proofErr w:type="spellStart"/>
      <w:r w:rsidRPr="00340582">
        <w:rPr>
          <w:rFonts w:ascii="Seaford" w:hAnsi="Seaford"/>
        </w:rPr>
        <w:t>statmodels</w:t>
      </w:r>
      <w:proofErr w:type="spellEnd"/>
      <w:r w:rsidRPr="00340582">
        <w:rPr>
          <w:rFonts w:ascii="Seaford" w:hAnsi="Seaford"/>
        </w:rPr>
        <w:t xml:space="preserve">, </w:t>
      </w:r>
      <w:proofErr w:type="spellStart"/>
      <w:r w:rsidRPr="00340582">
        <w:rPr>
          <w:rFonts w:ascii="Seaford" w:hAnsi="Seaford"/>
        </w:rPr>
        <w:t>pmdarima</w:t>
      </w:r>
      <w:proofErr w:type="spellEnd"/>
      <w:r w:rsidRPr="00340582">
        <w:rPr>
          <w:rFonts w:ascii="Seaford" w:hAnsi="Seaford"/>
        </w:rPr>
        <w:t xml:space="preserve">, </w:t>
      </w:r>
      <w:proofErr w:type="spellStart"/>
      <w:r w:rsidRPr="00340582">
        <w:rPr>
          <w:rFonts w:ascii="Seaford" w:hAnsi="Seaford"/>
        </w:rPr>
        <w:t>fbprophet</w:t>
      </w:r>
      <w:proofErr w:type="spellEnd"/>
      <w:r w:rsidRPr="00340582">
        <w:rPr>
          <w:rFonts w:ascii="Seaford" w:hAnsi="Seaford"/>
        </w:rPr>
        <w:t>, scikit-learn</w:t>
      </w:r>
    </w:p>
    <w:p w14:paraId="2A459947" w14:textId="77777777" w:rsidR="00340582" w:rsidRPr="00340582" w:rsidRDefault="00340582" w:rsidP="00340582">
      <w:pPr>
        <w:jc w:val="both"/>
        <w:rPr>
          <w:rFonts w:ascii="Seaford" w:hAnsi="Seaford"/>
        </w:rPr>
      </w:pPr>
      <w:r w:rsidRPr="00340582">
        <w:rPr>
          <w:rFonts w:ascii="Seaford" w:hAnsi="Seaford"/>
        </w:rPr>
        <w:t> </w:t>
      </w:r>
    </w:p>
    <w:p w14:paraId="4B15F975" w14:textId="77777777" w:rsidR="00340582" w:rsidRPr="00340582" w:rsidRDefault="00340582" w:rsidP="00340582">
      <w:pPr>
        <w:jc w:val="both"/>
        <w:rPr>
          <w:rFonts w:ascii="Seaford" w:hAnsi="Seaford"/>
        </w:rPr>
      </w:pPr>
      <w:r w:rsidRPr="00340582">
        <w:rPr>
          <w:rFonts w:ascii="Seaford" w:hAnsi="Seaford"/>
          <w:b/>
          <w:bCs/>
        </w:rPr>
        <w:t>Approach</w:t>
      </w:r>
    </w:p>
    <w:p w14:paraId="250FCDFB" w14:textId="77777777" w:rsidR="00340582" w:rsidRPr="00340582" w:rsidRDefault="00340582" w:rsidP="00340582">
      <w:pPr>
        <w:numPr>
          <w:ilvl w:val="0"/>
          <w:numId w:val="4"/>
        </w:numPr>
        <w:jc w:val="both"/>
        <w:rPr>
          <w:rFonts w:ascii="Seaford" w:hAnsi="Seaford"/>
        </w:rPr>
      </w:pPr>
      <w:r w:rsidRPr="00340582">
        <w:rPr>
          <w:rFonts w:ascii="Seaford" w:hAnsi="Seaford"/>
        </w:rPr>
        <w:t>Data Preprocessing</w:t>
      </w:r>
    </w:p>
    <w:p w14:paraId="6A5DCCCE" w14:textId="77777777" w:rsidR="00340582" w:rsidRPr="00340582" w:rsidRDefault="00340582" w:rsidP="00340582">
      <w:pPr>
        <w:numPr>
          <w:ilvl w:val="1"/>
          <w:numId w:val="4"/>
        </w:numPr>
        <w:jc w:val="both"/>
        <w:rPr>
          <w:rFonts w:ascii="Seaford" w:hAnsi="Seaford"/>
        </w:rPr>
      </w:pPr>
      <w:r w:rsidRPr="00340582">
        <w:rPr>
          <w:rFonts w:ascii="Seaford" w:hAnsi="Seaford"/>
        </w:rPr>
        <w:t xml:space="preserve">Check for missing </w:t>
      </w:r>
      <w:proofErr w:type="gramStart"/>
      <w:r w:rsidRPr="00340582">
        <w:rPr>
          <w:rFonts w:ascii="Seaford" w:hAnsi="Seaford"/>
        </w:rPr>
        <w:t>values</w:t>
      </w:r>
      <w:proofErr w:type="gramEnd"/>
    </w:p>
    <w:p w14:paraId="2B86E4A3" w14:textId="77777777" w:rsidR="00340582" w:rsidRPr="00340582" w:rsidRDefault="00340582" w:rsidP="00340582">
      <w:pPr>
        <w:numPr>
          <w:ilvl w:val="1"/>
          <w:numId w:val="4"/>
        </w:numPr>
        <w:jc w:val="both"/>
        <w:rPr>
          <w:rFonts w:ascii="Seaford" w:hAnsi="Seaford"/>
        </w:rPr>
      </w:pPr>
      <w:r w:rsidRPr="00340582">
        <w:rPr>
          <w:rFonts w:ascii="Seaford" w:hAnsi="Seaford"/>
        </w:rPr>
        <w:t>Label Encoding</w:t>
      </w:r>
    </w:p>
    <w:p w14:paraId="70FE06F8" w14:textId="77777777" w:rsidR="00340582" w:rsidRPr="00340582" w:rsidRDefault="00340582" w:rsidP="00340582">
      <w:pPr>
        <w:numPr>
          <w:ilvl w:val="1"/>
          <w:numId w:val="4"/>
        </w:numPr>
        <w:jc w:val="both"/>
        <w:rPr>
          <w:rFonts w:ascii="Seaford" w:hAnsi="Seaford"/>
        </w:rPr>
      </w:pPr>
      <w:r w:rsidRPr="00340582">
        <w:rPr>
          <w:rFonts w:ascii="Seaford" w:hAnsi="Seaford"/>
        </w:rPr>
        <w:t>One hot encoding</w:t>
      </w:r>
    </w:p>
    <w:p w14:paraId="5C5E5C6A" w14:textId="77777777" w:rsidR="00340582" w:rsidRPr="00340582" w:rsidRDefault="00340582" w:rsidP="00340582">
      <w:pPr>
        <w:numPr>
          <w:ilvl w:val="0"/>
          <w:numId w:val="4"/>
        </w:numPr>
        <w:jc w:val="both"/>
        <w:rPr>
          <w:rFonts w:ascii="Seaford" w:hAnsi="Seaford"/>
        </w:rPr>
      </w:pPr>
      <w:r w:rsidRPr="00340582">
        <w:rPr>
          <w:rFonts w:ascii="Seaford" w:hAnsi="Seaford"/>
        </w:rPr>
        <w:t>Exploratory Data Analysis</w:t>
      </w:r>
    </w:p>
    <w:p w14:paraId="2B0C4652" w14:textId="77777777" w:rsidR="00340582" w:rsidRPr="00340582" w:rsidRDefault="00340582" w:rsidP="00340582">
      <w:pPr>
        <w:numPr>
          <w:ilvl w:val="1"/>
          <w:numId w:val="5"/>
        </w:numPr>
        <w:jc w:val="both"/>
        <w:rPr>
          <w:rFonts w:ascii="Seaford" w:hAnsi="Seaford"/>
        </w:rPr>
      </w:pPr>
      <w:r w:rsidRPr="00340582">
        <w:rPr>
          <w:rFonts w:ascii="Seaford" w:hAnsi="Seaford"/>
        </w:rPr>
        <w:t>Identifying any overarching trend in data over time</w:t>
      </w:r>
    </w:p>
    <w:p w14:paraId="10F27C47" w14:textId="77777777" w:rsidR="00340582" w:rsidRPr="00340582" w:rsidRDefault="00340582" w:rsidP="00340582">
      <w:pPr>
        <w:numPr>
          <w:ilvl w:val="1"/>
          <w:numId w:val="5"/>
        </w:numPr>
        <w:jc w:val="both"/>
        <w:rPr>
          <w:rFonts w:ascii="Seaford" w:hAnsi="Seaford"/>
        </w:rPr>
      </w:pPr>
      <w:r w:rsidRPr="00340582">
        <w:rPr>
          <w:rFonts w:ascii="Seaford" w:hAnsi="Seaford"/>
        </w:rPr>
        <w:t>Identifying any repetitive, seasonal patterns in the data</w:t>
      </w:r>
    </w:p>
    <w:p w14:paraId="41966405" w14:textId="77777777" w:rsidR="00340582" w:rsidRPr="00340582" w:rsidRDefault="00340582" w:rsidP="00340582">
      <w:pPr>
        <w:numPr>
          <w:ilvl w:val="0"/>
          <w:numId w:val="4"/>
        </w:numPr>
        <w:jc w:val="both"/>
        <w:rPr>
          <w:rFonts w:ascii="Seaford" w:hAnsi="Seaford"/>
        </w:rPr>
      </w:pPr>
      <w:r w:rsidRPr="00340582">
        <w:rPr>
          <w:rFonts w:ascii="Seaford" w:hAnsi="Seaford"/>
        </w:rPr>
        <w:t>Feature Engineering</w:t>
      </w:r>
    </w:p>
    <w:p w14:paraId="4187DE72" w14:textId="77777777" w:rsidR="00340582" w:rsidRPr="00340582" w:rsidRDefault="00340582" w:rsidP="00340582">
      <w:pPr>
        <w:numPr>
          <w:ilvl w:val="1"/>
          <w:numId w:val="6"/>
        </w:numPr>
        <w:jc w:val="both"/>
        <w:rPr>
          <w:rFonts w:ascii="Seaford" w:hAnsi="Seaford"/>
        </w:rPr>
      </w:pPr>
      <w:r w:rsidRPr="00340582">
        <w:rPr>
          <w:rFonts w:ascii="Seaford" w:hAnsi="Seaford"/>
        </w:rPr>
        <w:t>Creating new columns</w:t>
      </w:r>
    </w:p>
    <w:p w14:paraId="146D91F6" w14:textId="77777777" w:rsidR="00340582" w:rsidRPr="00340582" w:rsidRDefault="00340582" w:rsidP="00340582">
      <w:pPr>
        <w:numPr>
          <w:ilvl w:val="0"/>
          <w:numId w:val="4"/>
        </w:numPr>
        <w:jc w:val="both"/>
        <w:rPr>
          <w:rFonts w:ascii="Seaford" w:hAnsi="Seaford"/>
        </w:rPr>
      </w:pPr>
      <w:r w:rsidRPr="00340582">
        <w:rPr>
          <w:rFonts w:ascii="Seaford" w:hAnsi="Seaford"/>
        </w:rPr>
        <w:t>Building Forecast models</w:t>
      </w:r>
    </w:p>
    <w:p w14:paraId="4A8535FA" w14:textId="77777777" w:rsidR="00340582" w:rsidRPr="00340582" w:rsidRDefault="00340582" w:rsidP="00340582">
      <w:pPr>
        <w:numPr>
          <w:ilvl w:val="1"/>
          <w:numId w:val="7"/>
        </w:numPr>
        <w:jc w:val="both"/>
        <w:rPr>
          <w:rFonts w:ascii="Seaford" w:hAnsi="Seaford"/>
        </w:rPr>
      </w:pPr>
      <w:r w:rsidRPr="00340582">
        <w:rPr>
          <w:rFonts w:ascii="Seaford" w:hAnsi="Seaford"/>
        </w:rPr>
        <w:t>Linear Regression</w:t>
      </w:r>
    </w:p>
    <w:p w14:paraId="737486B8" w14:textId="77777777" w:rsidR="00340582" w:rsidRPr="00340582" w:rsidRDefault="00340582" w:rsidP="00340582">
      <w:pPr>
        <w:numPr>
          <w:ilvl w:val="1"/>
          <w:numId w:val="7"/>
        </w:numPr>
        <w:jc w:val="both"/>
        <w:rPr>
          <w:rFonts w:ascii="Seaford" w:hAnsi="Seaford"/>
        </w:rPr>
      </w:pPr>
      <w:r w:rsidRPr="00340582">
        <w:rPr>
          <w:rFonts w:ascii="Seaford" w:hAnsi="Seaford"/>
        </w:rPr>
        <w:t>Random Forest Regressor</w:t>
      </w:r>
    </w:p>
    <w:p w14:paraId="586124F2" w14:textId="77777777" w:rsidR="00340582" w:rsidRPr="00340582" w:rsidRDefault="00340582" w:rsidP="00340582">
      <w:pPr>
        <w:numPr>
          <w:ilvl w:val="1"/>
          <w:numId w:val="7"/>
        </w:numPr>
        <w:jc w:val="both"/>
        <w:rPr>
          <w:rFonts w:ascii="Seaford" w:hAnsi="Seaford"/>
        </w:rPr>
      </w:pPr>
      <w:r w:rsidRPr="00340582">
        <w:rPr>
          <w:rFonts w:ascii="Seaford" w:hAnsi="Seaford"/>
        </w:rPr>
        <w:t>XGB Regressor</w:t>
      </w:r>
    </w:p>
    <w:p w14:paraId="21D34B88" w14:textId="77777777" w:rsidR="00340582" w:rsidRPr="00340582" w:rsidRDefault="00340582" w:rsidP="00340582">
      <w:pPr>
        <w:numPr>
          <w:ilvl w:val="1"/>
          <w:numId w:val="7"/>
        </w:numPr>
        <w:jc w:val="both"/>
        <w:rPr>
          <w:rFonts w:ascii="Seaford" w:hAnsi="Seaford"/>
        </w:rPr>
      </w:pPr>
      <w:r w:rsidRPr="00340582">
        <w:rPr>
          <w:rFonts w:ascii="Seaford" w:hAnsi="Seaford"/>
        </w:rPr>
        <w:t>Facebook Prophet</w:t>
      </w:r>
    </w:p>
    <w:p w14:paraId="42055E4C" w14:textId="77777777" w:rsidR="00340582" w:rsidRPr="00340582" w:rsidRDefault="00340582" w:rsidP="00340582">
      <w:pPr>
        <w:numPr>
          <w:ilvl w:val="1"/>
          <w:numId w:val="7"/>
        </w:numPr>
        <w:jc w:val="both"/>
        <w:rPr>
          <w:rFonts w:ascii="Seaford" w:hAnsi="Seaford"/>
        </w:rPr>
      </w:pPr>
      <w:r w:rsidRPr="00340582">
        <w:rPr>
          <w:rFonts w:ascii="Seaford" w:hAnsi="Seaford"/>
        </w:rPr>
        <w:t>ARIMA</w:t>
      </w:r>
    </w:p>
    <w:p w14:paraId="62FF64CC" w14:textId="77777777" w:rsidR="00340582" w:rsidRPr="00340582" w:rsidRDefault="00340582" w:rsidP="00340582">
      <w:pPr>
        <w:numPr>
          <w:ilvl w:val="1"/>
          <w:numId w:val="7"/>
        </w:numPr>
        <w:jc w:val="both"/>
        <w:rPr>
          <w:rFonts w:ascii="Seaford" w:hAnsi="Seaford"/>
        </w:rPr>
      </w:pPr>
      <w:r w:rsidRPr="00340582">
        <w:rPr>
          <w:rFonts w:ascii="Seaford" w:hAnsi="Seaford"/>
        </w:rPr>
        <w:t>SARIMAX</w:t>
      </w:r>
    </w:p>
    <w:p w14:paraId="7ACAC21E" w14:textId="77777777" w:rsidR="00340582" w:rsidRPr="00340582" w:rsidRDefault="00340582" w:rsidP="00340582">
      <w:pPr>
        <w:numPr>
          <w:ilvl w:val="0"/>
          <w:numId w:val="4"/>
        </w:numPr>
        <w:jc w:val="both"/>
        <w:rPr>
          <w:rFonts w:ascii="Seaford" w:hAnsi="Seaford"/>
        </w:rPr>
      </w:pPr>
      <w:r w:rsidRPr="00340582">
        <w:rPr>
          <w:rFonts w:ascii="Seaford" w:hAnsi="Seaford"/>
        </w:rPr>
        <w:t>Evaluating Forecast models</w:t>
      </w:r>
    </w:p>
    <w:p w14:paraId="4F85FB33" w14:textId="77777777" w:rsidR="00340582" w:rsidRPr="00340582" w:rsidRDefault="00340582" w:rsidP="00340582">
      <w:pPr>
        <w:numPr>
          <w:ilvl w:val="1"/>
          <w:numId w:val="8"/>
        </w:numPr>
        <w:jc w:val="both"/>
        <w:rPr>
          <w:rFonts w:ascii="Seaford" w:hAnsi="Seaford"/>
        </w:rPr>
      </w:pPr>
      <w:r w:rsidRPr="00340582">
        <w:rPr>
          <w:rFonts w:ascii="Seaford" w:hAnsi="Seaford"/>
        </w:rPr>
        <w:t>R-squared</w:t>
      </w:r>
    </w:p>
    <w:p w14:paraId="6202A892" w14:textId="77777777" w:rsidR="00340582" w:rsidRPr="00340582" w:rsidRDefault="00340582" w:rsidP="00340582">
      <w:pPr>
        <w:numPr>
          <w:ilvl w:val="1"/>
          <w:numId w:val="8"/>
        </w:numPr>
        <w:jc w:val="both"/>
        <w:rPr>
          <w:rFonts w:ascii="Seaford" w:hAnsi="Seaford"/>
        </w:rPr>
      </w:pPr>
      <w:r w:rsidRPr="00340582">
        <w:rPr>
          <w:rFonts w:ascii="Seaford" w:hAnsi="Seaford"/>
        </w:rPr>
        <w:t>MAPE</w:t>
      </w:r>
    </w:p>
    <w:p w14:paraId="1B09C91A" w14:textId="77777777" w:rsidR="00340582" w:rsidRPr="00340582" w:rsidRDefault="00340582" w:rsidP="00340582">
      <w:pPr>
        <w:numPr>
          <w:ilvl w:val="1"/>
          <w:numId w:val="8"/>
        </w:numPr>
        <w:jc w:val="both"/>
        <w:rPr>
          <w:rFonts w:ascii="Seaford" w:hAnsi="Seaford"/>
        </w:rPr>
      </w:pPr>
      <w:r w:rsidRPr="00340582">
        <w:rPr>
          <w:rFonts w:ascii="Seaford" w:hAnsi="Seaford"/>
        </w:rPr>
        <w:t> MAE</w:t>
      </w:r>
    </w:p>
    <w:p w14:paraId="617498AD" w14:textId="77777777" w:rsidR="00340582" w:rsidRPr="00340582" w:rsidRDefault="00340582" w:rsidP="00340582">
      <w:pPr>
        <w:numPr>
          <w:ilvl w:val="1"/>
          <w:numId w:val="8"/>
        </w:numPr>
        <w:jc w:val="both"/>
        <w:rPr>
          <w:rFonts w:ascii="Seaford" w:hAnsi="Seaford"/>
        </w:rPr>
      </w:pPr>
      <w:r w:rsidRPr="00340582">
        <w:rPr>
          <w:rFonts w:ascii="Seaford" w:hAnsi="Seaford"/>
        </w:rPr>
        <w:t>Plots comprising the actual values, forecast and confidence intervals.</w:t>
      </w:r>
    </w:p>
    <w:p w14:paraId="6E5DFE57" w14:textId="77777777" w:rsidR="00A21DA5" w:rsidRDefault="00A21DA5" w:rsidP="00340582">
      <w:pPr>
        <w:jc w:val="both"/>
        <w:rPr>
          <w:rFonts w:ascii="Seaford" w:hAnsi="Seaford"/>
        </w:rPr>
      </w:pPr>
    </w:p>
    <w:p w14:paraId="4C2A712F" w14:textId="77777777" w:rsidR="009911F5" w:rsidRDefault="009911F5" w:rsidP="00340582">
      <w:pPr>
        <w:jc w:val="both"/>
        <w:rPr>
          <w:rFonts w:ascii="Seaford" w:hAnsi="Seaford"/>
        </w:rPr>
      </w:pPr>
    </w:p>
    <w:p w14:paraId="59A4F149" w14:textId="77777777" w:rsidR="009911F5" w:rsidRDefault="009911F5" w:rsidP="00340582">
      <w:pPr>
        <w:jc w:val="both"/>
        <w:rPr>
          <w:rFonts w:ascii="Seaford" w:hAnsi="Seaford"/>
        </w:rPr>
      </w:pPr>
    </w:p>
    <w:p w14:paraId="767064D1" w14:textId="77777777" w:rsidR="009911F5" w:rsidRDefault="009911F5" w:rsidP="00340582">
      <w:pPr>
        <w:jc w:val="both"/>
        <w:rPr>
          <w:rFonts w:ascii="Seaford" w:hAnsi="Seaford"/>
        </w:rPr>
      </w:pPr>
    </w:p>
    <w:p w14:paraId="22C32DCE" w14:textId="77777777" w:rsidR="009911F5" w:rsidRDefault="009911F5" w:rsidP="00340582">
      <w:pPr>
        <w:jc w:val="both"/>
        <w:rPr>
          <w:rFonts w:ascii="Seaford" w:hAnsi="Seaford"/>
        </w:rPr>
      </w:pPr>
    </w:p>
    <w:p w14:paraId="682FCC4F" w14:textId="77777777" w:rsidR="009911F5" w:rsidRDefault="009911F5" w:rsidP="00340582">
      <w:pPr>
        <w:jc w:val="both"/>
        <w:rPr>
          <w:rFonts w:ascii="Seaford" w:hAnsi="Seaford"/>
        </w:rPr>
      </w:pPr>
    </w:p>
    <w:p w14:paraId="6CFFC664" w14:textId="77777777" w:rsidR="009911F5" w:rsidRDefault="009911F5" w:rsidP="00340582">
      <w:pPr>
        <w:jc w:val="both"/>
        <w:rPr>
          <w:rFonts w:ascii="Seaford" w:hAnsi="Seaford"/>
        </w:rPr>
      </w:pPr>
    </w:p>
    <w:p w14:paraId="3D896E30" w14:textId="77777777" w:rsidR="009911F5" w:rsidRDefault="009911F5" w:rsidP="00340582">
      <w:pPr>
        <w:jc w:val="both"/>
        <w:rPr>
          <w:rFonts w:ascii="Seaford" w:hAnsi="Seaford"/>
        </w:rPr>
      </w:pPr>
    </w:p>
    <w:p w14:paraId="449A6CE7" w14:textId="77777777" w:rsidR="009911F5" w:rsidRDefault="009911F5" w:rsidP="00340582">
      <w:pPr>
        <w:jc w:val="both"/>
        <w:rPr>
          <w:rFonts w:ascii="Seaford" w:hAnsi="Seaford"/>
        </w:rPr>
      </w:pPr>
    </w:p>
    <w:p w14:paraId="7C2C32B4" w14:textId="77777777" w:rsidR="009911F5" w:rsidRDefault="009911F5" w:rsidP="00340582">
      <w:pPr>
        <w:jc w:val="both"/>
        <w:rPr>
          <w:rFonts w:ascii="Seaford" w:hAnsi="Seaford"/>
        </w:rPr>
      </w:pPr>
    </w:p>
    <w:p w14:paraId="537064A8" w14:textId="77777777" w:rsidR="009911F5" w:rsidRDefault="009911F5" w:rsidP="00340582">
      <w:pPr>
        <w:jc w:val="both"/>
        <w:rPr>
          <w:rFonts w:ascii="Seaford" w:hAnsi="Seaford"/>
        </w:rPr>
      </w:pPr>
    </w:p>
    <w:p w14:paraId="3802F705" w14:textId="77777777" w:rsidR="009911F5" w:rsidRDefault="009911F5" w:rsidP="00340582">
      <w:pPr>
        <w:jc w:val="both"/>
        <w:rPr>
          <w:rFonts w:ascii="Seaford" w:hAnsi="Seaford"/>
        </w:rPr>
      </w:pPr>
    </w:p>
    <w:p w14:paraId="63A18F0F" w14:textId="77777777" w:rsidR="009911F5" w:rsidRDefault="009911F5" w:rsidP="00340582">
      <w:pPr>
        <w:jc w:val="both"/>
        <w:rPr>
          <w:rFonts w:ascii="Seaford" w:hAnsi="Seaford"/>
        </w:rPr>
      </w:pPr>
    </w:p>
    <w:p w14:paraId="6381AD55" w14:textId="77777777" w:rsidR="009911F5" w:rsidRDefault="009911F5" w:rsidP="00340582">
      <w:pPr>
        <w:jc w:val="both"/>
        <w:rPr>
          <w:rFonts w:ascii="Seaford" w:hAnsi="Seaford"/>
        </w:rPr>
      </w:pPr>
    </w:p>
    <w:p w14:paraId="30F10FA1" w14:textId="77777777" w:rsidR="009911F5" w:rsidRDefault="009911F5" w:rsidP="00340582">
      <w:pPr>
        <w:jc w:val="both"/>
        <w:rPr>
          <w:rFonts w:ascii="Seaford" w:hAnsi="Seaford"/>
        </w:rPr>
      </w:pPr>
    </w:p>
    <w:p w14:paraId="07BD5211" w14:textId="77777777" w:rsidR="009911F5" w:rsidRDefault="009911F5" w:rsidP="00340582">
      <w:pPr>
        <w:jc w:val="both"/>
        <w:rPr>
          <w:rFonts w:ascii="Seaford" w:hAnsi="Seaford"/>
        </w:rPr>
      </w:pPr>
    </w:p>
    <w:p w14:paraId="3C9BF1DC" w14:textId="77777777" w:rsidR="009911F5" w:rsidRDefault="009911F5" w:rsidP="00340582">
      <w:pPr>
        <w:jc w:val="both"/>
        <w:rPr>
          <w:rFonts w:ascii="Seaford" w:hAnsi="Seaford"/>
        </w:rPr>
      </w:pPr>
    </w:p>
    <w:p w14:paraId="4C3F76E9" w14:textId="77777777" w:rsidR="009911F5" w:rsidRDefault="009911F5" w:rsidP="00340582">
      <w:pPr>
        <w:jc w:val="both"/>
        <w:rPr>
          <w:rFonts w:ascii="Seaford" w:hAnsi="Seaford"/>
        </w:rPr>
      </w:pPr>
    </w:p>
    <w:p w14:paraId="5796DD48" w14:textId="77777777" w:rsidR="009911F5" w:rsidRDefault="009911F5" w:rsidP="00340582">
      <w:pPr>
        <w:jc w:val="both"/>
        <w:rPr>
          <w:rFonts w:ascii="Seaford" w:hAnsi="Seaford"/>
        </w:rPr>
      </w:pPr>
    </w:p>
    <w:p w14:paraId="01C81F96" w14:textId="77777777" w:rsidR="009911F5" w:rsidRDefault="009911F5" w:rsidP="00340582">
      <w:pPr>
        <w:jc w:val="both"/>
        <w:rPr>
          <w:rFonts w:ascii="Seaford" w:hAnsi="Seaford"/>
        </w:rPr>
      </w:pPr>
    </w:p>
    <w:p w14:paraId="72AE0E2A" w14:textId="77777777" w:rsidR="009911F5" w:rsidRDefault="009911F5" w:rsidP="00340582">
      <w:pPr>
        <w:jc w:val="both"/>
        <w:rPr>
          <w:rFonts w:ascii="Seaford" w:hAnsi="Seaford"/>
        </w:rPr>
      </w:pPr>
    </w:p>
    <w:p w14:paraId="4C3332C0" w14:textId="77777777" w:rsidR="009911F5" w:rsidRDefault="009911F5" w:rsidP="00340582">
      <w:pPr>
        <w:jc w:val="both"/>
        <w:rPr>
          <w:rFonts w:ascii="Seaford" w:hAnsi="Seaford"/>
        </w:rPr>
      </w:pPr>
    </w:p>
    <w:p w14:paraId="15D00DD5" w14:textId="77777777" w:rsidR="009911F5" w:rsidRDefault="009911F5" w:rsidP="00340582">
      <w:pPr>
        <w:jc w:val="both"/>
        <w:rPr>
          <w:rFonts w:ascii="Seaford" w:hAnsi="Seaford"/>
        </w:rPr>
      </w:pPr>
    </w:p>
    <w:p w14:paraId="0665A2C3" w14:textId="77777777" w:rsidR="009911F5" w:rsidRDefault="009911F5" w:rsidP="00340582">
      <w:pPr>
        <w:jc w:val="both"/>
        <w:rPr>
          <w:rFonts w:ascii="Seaford" w:hAnsi="Seaford"/>
        </w:rPr>
      </w:pPr>
    </w:p>
    <w:p w14:paraId="1D4F13C8" w14:textId="18579A2A" w:rsidR="009911F5" w:rsidRDefault="009911F5" w:rsidP="00340582">
      <w:pPr>
        <w:jc w:val="both"/>
        <w:rPr>
          <w:rFonts w:ascii="Seaford" w:hAnsi="Seaford"/>
        </w:rPr>
      </w:pPr>
      <w:r>
        <w:rPr>
          <w:noProof/>
        </w:rPr>
        <w:lastRenderedPageBreak/>
        <w:drawing>
          <wp:inline distT="0" distB="0" distL="0" distR="0" wp14:anchorId="0127CC20" wp14:editId="5793049A">
            <wp:extent cx="5943600" cy="2096770"/>
            <wp:effectExtent l="0" t="0" r="0" b="0"/>
            <wp:docPr id="1303535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5525" name="Imagen 1" descr="Texto&#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096770"/>
                    </a:xfrm>
                    <a:prstGeom prst="rect">
                      <a:avLst/>
                    </a:prstGeom>
                    <a:noFill/>
                    <a:ln>
                      <a:noFill/>
                    </a:ln>
                  </pic:spPr>
                </pic:pic>
              </a:graphicData>
            </a:graphic>
          </wp:inline>
        </w:drawing>
      </w:r>
      <w:r>
        <w:rPr>
          <w:noProof/>
        </w:rPr>
        <w:drawing>
          <wp:inline distT="0" distB="0" distL="0" distR="0" wp14:anchorId="0CD9DC67" wp14:editId="4D7A8544">
            <wp:extent cx="5943600" cy="2026285"/>
            <wp:effectExtent l="0" t="0" r="0" b="0"/>
            <wp:docPr id="694301699"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01699" name="Imagen 2" descr="Text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60B6484E" w14:textId="574FBB80" w:rsidR="009911F5" w:rsidRDefault="009911F5" w:rsidP="00340582">
      <w:pPr>
        <w:jc w:val="both"/>
        <w:rPr>
          <w:rFonts w:ascii="Seaford" w:hAnsi="Seaford"/>
        </w:rPr>
      </w:pPr>
      <w:r>
        <w:rPr>
          <w:noProof/>
        </w:rPr>
        <w:drawing>
          <wp:inline distT="0" distB="0" distL="0" distR="0" wp14:anchorId="3469BAF1" wp14:editId="1E8C3BBE">
            <wp:extent cx="5943600" cy="2721610"/>
            <wp:effectExtent l="0" t="0" r="0" b="2540"/>
            <wp:docPr id="162202968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29688" name="Imagen 3"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r w:rsidRPr="009911F5">
        <w:rPr>
          <w:rFonts w:ascii="Seaford" w:hAnsi="Seaford"/>
        </w:rPr>
        <w:drawing>
          <wp:inline distT="0" distB="0" distL="0" distR="0" wp14:anchorId="28D8F851" wp14:editId="59852D99">
            <wp:extent cx="5943600" cy="1148080"/>
            <wp:effectExtent l="0" t="0" r="0" b="0"/>
            <wp:docPr id="15704369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36919" name="Imagen 1" descr="Interfaz de usuario gráfica, Texto, Aplicación, Correo electrónico&#10;&#10;Descripción generada automáticamente"/>
                    <pic:cNvPicPr/>
                  </pic:nvPicPr>
                  <pic:blipFill>
                    <a:blip r:embed="rId9"/>
                    <a:stretch>
                      <a:fillRect/>
                    </a:stretch>
                  </pic:blipFill>
                  <pic:spPr>
                    <a:xfrm>
                      <a:off x="0" y="0"/>
                      <a:ext cx="5943600" cy="1148080"/>
                    </a:xfrm>
                    <a:prstGeom prst="rect">
                      <a:avLst/>
                    </a:prstGeom>
                  </pic:spPr>
                </pic:pic>
              </a:graphicData>
            </a:graphic>
          </wp:inline>
        </w:drawing>
      </w:r>
    </w:p>
    <w:p w14:paraId="74810BA3" w14:textId="5260BFB0" w:rsidR="009911F5" w:rsidRDefault="009911F5" w:rsidP="00340582">
      <w:pPr>
        <w:jc w:val="both"/>
        <w:rPr>
          <w:rFonts w:ascii="Seaford" w:hAnsi="Seaford"/>
        </w:rPr>
      </w:pPr>
      <w:r w:rsidRPr="009911F5">
        <w:rPr>
          <w:rFonts w:ascii="Seaford" w:hAnsi="Seaford"/>
        </w:rPr>
        <w:lastRenderedPageBreak/>
        <w:drawing>
          <wp:inline distT="0" distB="0" distL="0" distR="0" wp14:anchorId="64A6A444" wp14:editId="7AF8171F">
            <wp:extent cx="5943600" cy="2507615"/>
            <wp:effectExtent l="0" t="0" r="0" b="6985"/>
            <wp:docPr id="1185834199" name="Imagen 1"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4199" name="Imagen 1" descr="Gráfico, Diagrama, Gráfico radial&#10;&#10;Descripción generada automáticamente"/>
                    <pic:cNvPicPr/>
                  </pic:nvPicPr>
                  <pic:blipFill>
                    <a:blip r:embed="rId10"/>
                    <a:stretch>
                      <a:fillRect/>
                    </a:stretch>
                  </pic:blipFill>
                  <pic:spPr>
                    <a:xfrm>
                      <a:off x="0" y="0"/>
                      <a:ext cx="5943600" cy="2507615"/>
                    </a:xfrm>
                    <a:prstGeom prst="rect">
                      <a:avLst/>
                    </a:prstGeom>
                  </pic:spPr>
                </pic:pic>
              </a:graphicData>
            </a:graphic>
          </wp:inline>
        </w:drawing>
      </w:r>
    </w:p>
    <w:p w14:paraId="2320174E" w14:textId="7154A3B3" w:rsidR="009911F5" w:rsidRDefault="009911F5" w:rsidP="00340582">
      <w:pPr>
        <w:jc w:val="both"/>
        <w:rPr>
          <w:rFonts w:ascii="Seaford" w:hAnsi="Seaford"/>
        </w:rPr>
      </w:pPr>
      <w:r>
        <w:rPr>
          <w:noProof/>
        </w:rPr>
        <w:drawing>
          <wp:inline distT="0" distB="0" distL="0" distR="0" wp14:anchorId="3D5AD217" wp14:editId="66A1E1E5">
            <wp:extent cx="5943600" cy="3341370"/>
            <wp:effectExtent l="0" t="0" r="0" b="0"/>
            <wp:docPr id="1684358853" name="Imagen 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8853" name="Imagen 4" descr="Escala de tiemp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1E5ADC9" w14:textId="19C2B42C" w:rsidR="005C29FD" w:rsidRDefault="005C29FD" w:rsidP="00340582">
      <w:pPr>
        <w:jc w:val="both"/>
        <w:rPr>
          <w:rFonts w:ascii="Seaford" w:hAnsi="Seaford"/>
        </w:rPr>
      </w:pPr>
      <w:r w:rsidRPr="005C29FD">
        <w:rPr>
          <w:rFonts w:ascii="Seaford" w:hAnsi="Seaford"/>
        </w:rPr>
        <w:lastRenderedPageBreak/>
        <w:drawing>
          <wp:inline distT="0" distB="0" distL="0" distR="0" wp14:anchorId="0ECD8983" wp14:editId="6EFECCC0">
            <wp:extent cx="5943600" cy="3043555"/>
            <wp:effectExtent l="0" t="0" r="0" b="4445"/>
            <wp:docPr id="251598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98061" name=""/>
                    <pic:cNvPicPr/>
                  </pic:nvPicPr>
                  <pic:blipFill>
                    <a:blip r:embed="rId12"/>
                    <a:stretch>
                      <a:fillRect/>
                    </a:stretch>
                  </pic:blipFill>
                  <pic:spPr>
                    <a:xfrm>
                      <a:off x="0" y="0"/>
                      <a:ext cx="5943600" cy="3043555"/>
                    </a:xfrm>
                    <a:prstGeom prst="rect">
                      <a:avLst/>
                    </a:prstGeom>
                  </pic:spPr>
                </pic:pic>
              </a:graphicData>
            </a:graphic>
          </wp:inline>
        </w:drawing>
      </w:r>
      <w:r w:rsidRPr="005C29FD">
        <w:rPr>
          <w:rFonts w:ascii="Seaford" w:hAnsi="Seaford"/>
        </w:rPr>
        <w:drawing>
          <wp:inline distT="0" distB="0" distL="0" distR="0" wp14:anchorId="6F7FA90A" wp14:editId="12D4E292">
            <wp:extent cx="5943600" cy="3656330"/>
            <wp:effectExtent l="0" t="0" r="0" b="1270"/>
            <wp:docPr id="161366203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2037" name="Imagen 1" descr="Imagen que contiene Interfaz de usuario gráfica&#10;&#10;Descripción generada automáticamente"/>
                    <pic:cNvPicPr/>
                  </pic:nvPicPr>
                  <pic:blipFill>
                    <a:blip r:embed="rId13"/>
                    <a:stretch>
                      <a:fillRect/>
                    </a:stretch>
                  </pic:blipFill>
                  <pic:spPr>
                    <a:xfrm>
                      <a:off x="0" y="0"/>
                      <a:ext cx="5943600" cy="3656330"/>
                    </a:xfrm>
                    <a:prstGeom prst="rect">
                      <a:avLst/>
                    </a:prstGeom>
                  </pic:spPr>
                </pic:pic>
              </a:graphicData>
            </a:graphic>
          </wp:inline>
        </w:drawing>
      </w:r>
      <w:r w:rsidRPr="005C29FD">
        <w:rPr>
          <w:rFonts w:ascii="Seaford" w:hAnsi="Seaford"/>
        </w:rPr>
        <w:lastRenderedPageBreak/>
        <w:drawing>
          <wp:inline distT="0" distB="0" distL="0" distR="0" wp14:anchorId="72F16CE5" wp14:editId="352E64C2">
            <wp:extent cx="5943600" cy="2966085"/>
            <wp:effectExtent l="0" t="0" r="0" b="5715"/>
            <wp:docPr id="478204675" name="Imagen 1" descr="Imagen que contiene persona, tex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04675" name="Imagen 1" descr="Imagen que contiene persona, texto, sostener&#10;&#10;Descripción generada automáticamente"/>
                    <pic:cNvPicPr/>
                  </pic:nvPicPr>
                  <pic:blipFill>
                    <a:blip r:embed="rId14"/>
                    <a:stretch>
                      <a:fillRect/>
                    </a:stretch>
                  </pic:blipFill>
                  <pic:spPr>
                    <a:xfrm>
                      <a:off x="0" y="0"/>
                      <a:ext cx="5943600" cy="2966085"/>
                    </a:xfrm>
                    <a:prstGeom prst="rect">
                      <a:avLst/>
                    </a:prstGeom>
                  </pic:spPr>
                </pic:pic>
              </a:graphicData>
            </a:graphic>
          </wp:inline>
        </w:drawing>
      </w:r>
      <w:r w:rsidRPr="005C29FD">
        <w:rPr>
          <w:rFonts w:ascii="Seaford" w:hAnsi="Seaford"/>
        </w:rPr>
        <w:drawing>
          <wp:inline distT="0" distB="0" distL="0" distR="0" wp14:anchorId="2E135EF4" wp14:editId="071B943D">
            <wp:extent cx="5943600" cy="2817495"/>
            <wp:effectExtent l="0" t="0" r="0" b="1905"/>
            <wp:docPr id="7318468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46865" name="Imagen 1" descr="Texto&#10;&#10;Descripción generada automáticamente"/>
                    <pic:cNvPicPr/>
                  </pic:nvPicPr>
                  <pic:blipFill>
                    <a:blip r:embed="rId15"/>
                    <a:stretch>
                      <a:fillRect/>
                    </a:stretch>
                  </pic:blipFill>
                  <pic:spPr>
                    <a:xfrm>
                      <a:off x="0" y="0"/>
                      <a:ext cx="5943600" cy="2817495"/>
                    </a:xfrm>
                    <a:prstGeom prst="rect">
                      <a:avLst/>
                    </a:prstGeom>
                  </pic:spPr>
                </pic:pic>
              </a:graphicData>
            </a:graphic>
          </wp:inline>
        </w:drawing>
      </w:r>
      <w:r w:rsidRPr="005C29FD">
        <w:rPr>
          <w:rFonts w:ascii="Seaford" w:hAnsi="Seaford"/>
        </w:rPr>
        <w:lastRenderedPageBreak/>
        <w:drawing>
          <wp:inline distT="0" distB="0" distL="0" distR="0" wp14:anchorId="6CA52D1E" wp14:editId="0A683765">
            <wp:extent cx="5943600" cy="3388995"/>
            <wp:effectExtent l="0" t="0" r="0" b="1905"/>
            <wp:docPr id="138058456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84560" name="Imagen 1" descr="Interfaz de usuario gráfica, Sitio web&#10;&#10;Descripción generada automáticamente"/>
                    <pic:cNvPicPr/>
                  </pic:nvPicPr>
                  <pic:blipFill>
                    <a:blip r:embed="rId16"/>
                    <a:stretch>
                      <a:fillRect/>
                    </a:stretch>
                  </pic:blipFill>
                  <pic:spPr>
                    <a:xfrm>
                      <a:off x="0" y="0"/>
                      <a:ext cx="5943600" cy="3388995"/>
                    </a:xfrm>
                    <a:prstGeom prst="rect">
                      <a:avLst/>
                    </a:prstGeom>
                  </pic:spPr>
                </pic:pic>
              </a:graphicData>
            </a:graphic>
          </wp:inline>
        </w:drawing>
      </w:r>
      <w:r w:rsidRPr="005C29FD">
        <w:rPr>
          <w:rFonts w:ascii="Seaford" w:hAnsi="Seaford"/>
        </w:rPr>
        <w:drawing>
          <wp:inline distT="0" distB="0" distL="0" distR="0" wp14:anchorId="5D86AB8E" wp14:editId="33AEECF9">
            <wp:extent cx="5943600" cy="3277235"/>
            <wp:effectExtent l="0" t="0" r="0" b="0"/>
            <wp:docPr id="339165634"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65634" name="Imagen 1" descr="Escala de tiempo&#10;&#10;Descripción generada automáticamente con confianza media"/>
                    <pic:cNvPicPr/>
                  </pic:nvPicPr>
                  <pic:blipFill>
                    <a:blip r:embed="rId17"/>
                    <a:stretch>
                      <a:fillRect/>
                    </a:stretch>
                  </pic:blipFill>
                  <pic:spPr>
                    <a:xfrm>
                      <a:off x="0" y="0"/>
                      <a:ext cx="5943600" cy="3277235"/>
                    </a:xfrm>
                    <a:prstGeom prst="rect">
                      <a:avLst/>
                    </a:prstGeom>
                  </pic:spPr>
                </pic:pic>
              </a:graphicData>
            </a:graphic>
          </wp:inline>
        </w:drawing>
      </w:r>
    </w:p>
    <w:p w14:paraId="4694D820" w14:textId="542F633A" w:rsidR="00E97941" w:rsidRDefault="00E97941" w:rsidP="00340582">
      <w:pPr>
        <w:jc w:val="both"/>
        <w:rPr>
          <w:rFonts w:ascii="Seaford" w:hAnsi="Seaford"/>
        </w:rPr>
      </w:pPr>
      <w:r w:rsidRPr="00E97941">
        <w:rPr>
          <w:rFonts w:ascii="Seaford" w:hAnsi="Seaford"/>
        </w:rPr>
        <w:lastRenderedPageBreak/>
        <w:drawing>
          <wp:inline distT="0" distB="0" distL="0" distR="0" wp14:anchorId="13477AC4" wp14:editId="0681874F">
            <wp:extent cx="5943600" cy="2331720"/>
            <wp:effectExtent l="0" t="0" r="0" b="0"/>
            <wp:docPr id="93106778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7787" name="Imagen 1" descr="Interfaz de usuario gráfica, Texto, Aplicación, Chat o mensaje de texto&#10;&#10;Descripción generada automáticamente"/>
                    <pic:cNvPicPr/>
                  </pic:nvPicPr>
                  <pic:blipFill>
                    <a:blip r:embed="rId18"/>
                    <a:stretch>
                      <a:fillRect/>
                    </a:stretch>
                  </pic:blipFill>
                  <pic:spPr>
                    <a:xfrm>
                      <a:off x="0" y="0"/>
                      <a:ext cx="5943600" cy="2331720"/>
                    </a:xfrm>
                    <a:prstGeom prst="rect">
                      <a:avLst/>
                    </a:prstGeom>
                  </pic:spPr>
                </pic:pic>
              </a:graphicData>
            </a:graphic>
          </wp:inline>
        </w:drawing>
      </w:r>
      <w:r w:rsidRPr="00E97941">
        <w:rPr>
          <w:rFonts w:ascii="Seaford" w:hAnsi="Seaford"/>
        </w:rPr>
        <w:drawing>
          <wp:inline distT="0" distB="0" distL="0" distR="0" wp14:anchorId="085F5E07" wp14:editId="6FDDFBC8">
            <wp:extent cx="5943600" cy="2941320"/>
            <wp:effectExtent l="0" t="0" r="0" b="0"/>
            <wp:docPr id="605070904"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0904" name="Imagen 1" descr="Interfaz de usuario gráfica, Texto, Sitio web&#10;&#10;Descripción generada automáticamente"/>
                    <pic:cNvPicPr/>
                  </pic:nvPicPr>
                  <pic:blipFill>
                    <a:blip r:embed="rId19"/>
                    <a:stretch>
                      <a:fillRect/>
                    </a:stretch>
                  </pic:blipFill>
                  <pic:spPr>
                    <a:xfrm>
                      <a:off x="0" y="0"/>
                      <a:ext cx="5943600" cy="2941320"/>
                    </a:xfrm>
                    <a:prstGeom prst="rect">
                      <a:avLst/>
                    </a:prstGeom>
                  </pic:spPr>
                </pic:pic>
              </a:graphicData>
            </a:graphic>
          </wp:inline>
        </w:drawing>
      </w:r>
      <w:r w:rsidR="00DC03D4" w:rsidRPr="00DC03D4">
        <w:rPr>
          <w:rFonts w:ascii="Seaford" w:hAnsi="Seaford"/>
        </w:rPr>
        <w:drawing>
          <wp:inline distT="0" distB="0" distL="0" distR="0" wp14:anchorId="1326E97B" wp14:editId="20CA7605">
            <wp:extent cx="6686550" cy="3771900"/>
            <wp:effectExtent l="0" t="0" r="0" b="0"/>
            <wp:docPr id="11688036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03630" name="Imagen 1" descr="Interfaz de usuario gráfica, Texto&#10;&#10;Descripción generada automáticamente"/>
                    <pic:cNvPicPr/>
                  </pic:nvPicPr>
                  <pic:blipFill>
                    <a:blip r:embed="rId20"/>
                    <a:stretch>
                      <a:fillRect/>
                    </a:stretch>
                  </pic:blipFill>
                  <pic:spPr>
                    <a:xfrm>
                      <a:off x="0" y="0"/>
                      <a:ext cx="6686550" cy="3771900"/>
                    </a:xfrm>
                    <a:prstGeom prst="rect">
                      <a:avLst/>
                    </a:prstGeom>
                  </pic:spPr>
                </pic:pic>
              </a:graphicData>
            </a:graphic>
          </wp:inline>
        </w:drawing>
      </w:r>
      <w:r w:rsidRPr="00E97941">
        <w:rPr>
          <w:rFonts w:ascii="Seaford" w:hAnsi="Seaford"/>
        </w:rPr>
        <w:lastRenderedPageBreak/>
        <w:drawing>
          <wp:inline distT="0" distB="0" distL="0" distR="0" wp14:anchorId="279DB578" wp14:editId="4B3D8901">
            <wp:extent cx="5943600" cy="3453765"/>
            <wp:effectExtent l="0" t="0" r="0" b="0"/>
            <wp:docPr id="955476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7660" name="Imagen 1" descr="Interfaz de usuario gráfica&#10;&#10;Descripción generada automáticamente"/>
                    <pic:cNvPicPr/>
                  </pic:nvPicPr>
                  <pic:blipFill>
                    <a:blip r:embed="rId21"/>
                    <a:stretch>
                      <a:fillRect/>
                    </a:stretch>
                  </pic:blipFill>
                  <pic:spPr>
                    <a:xfrm>
                      <a:off x="0" y="0"/>
                      <a:ext cx="5943600" cy="3453765"/>
                    </a:xfrm>
                    <a:prstGeom prst="rect">
                      <a:avLst/>
                    </a:prstGeom>
                  </pic:spPr>
                </pic:pic>
              </a:graphicData>
            </a:graphic>
          </wp:inline>
        </w:drawing>
      </w:r>
      <w:r w:rsidR="00DC03D4" w:rsidRPr="00DC03D4">
        <w:rPr>
          <w:rFonts w:ascii="Seaford" w:hAnsi="Seaford"/>
        </w:rPr>
        <w:drawing>
          <wp:inline distT="0" distB="0" distL="0" distR="0" wp14:anchorId="561558F9" wp14:editId="01186470">
            <wp:extent cx="6686550" cy="2903220"/>
            <wp:effectExtent l="0" t="0" r="0" b="0"/>
            <wp:docPr id="18058815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81534" name="Imagen 1" descr="Texto&#10;&#10;Descripción generada automáticamente"/>
                    <pic:cNvPicPr/>
                  </pic:nvPicPr>
                  <pic:blipFill>
                    <a:blip r:embed="rId22"/>
                    <a:stretch>
                      <a:fillRect/>
                    </a:stretch>
                  </pic:blipFill>
                  <pic:spPr>
                    <a:xfrm>
                      <a:off x="0" y="0"/>
                      <a:ext cx="6686550" cy="2903220"/>
                    </a:xfrm>
                    <a:prstGeom prst="rect">
                      <a:avLst/>
                    </a:prstGeom>
                  </pic:spPr>
                </pic:pic>
              </a:graphicData>
            </a:graphic>
          </wp:inline>
        </w:drawing>
      </w:r>
      <w:r w:rsidR="00DC03D4" w:rsidRPr="00DC03D4">
        <w:rPr>
          <w:rFonts w:ascii="Seaford" w:hAnsi="Seaford"/>
        </w:rPr>
        <w:drawing>
          <wp:inline distT="0" distB="0" distL="0" distR="0" wp14:anchorId="5DB55F37" wp14:editId="7F0826EB">
            <wp:extent cx="6686550" cy="2728595"/>
            <wp:effectExtent l="0" t="0" r="0" b="0"/>
            <wp:docPr id="24345719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57196" name="Imagen 1" descr="Imagen que contiene Texto&#10;&#10;Descripción generada automáticamente"/>
                    <pic:cNvPicPr/>
                  </pic:nvPicPr>
                  <pic:blipFill>
                    <a:blip r:embed="rId23"/>
                    <a:stretch>
                      <a:fillRect/>
                    </a:stretch>
                  </pic:blipFill>
                  <pic:spPr>
                    <a:xfrm>
                      <a:off x="0" y="0"/>
                      <a:ext cx="6686550" cy="2728595"/>
                    </a:xfrm>
                    <a:prstGeom prst="rect">
                      <a:avLst/>
                    </a:prstGeom>
                  </pic:spPr>
                </pic:pic>
              </a:graphicData>
            </a:graphic>
          </wp:inline>
        </w:drawing>
      </w:r>
      <w:r w:rsidR="00DC03D4" w:rsidRPr="00DC03D4">
        <w:rPr>
          <w:rFonts w:ascii="Seaford" w:hAnsi="Seaford"/>
        </w:rPr>
        <w:lastRenderedPageBreak/>
        <w:drawing>
          <wp:inline distT="0" distB="0" distL="0" distR="0" wp14:anchorId="0255B3FF" wp14:editId="23931F46">
            <wp:extent cx="6686550" cy="3284220"/>
            <wp:effectExtent l="0" t="0" r="0" b="0"/>
            <wp:docPr id="177437370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73703" name="Imagen 1" descr="Texto&#10;&#10;Descripción generada automáticamente con confianza baja"/>
                    <pic:cNvPicPr/>
                  </pic:nvPicPr>
                  <pic:blipFill>
                    <a:blip r:embed="rId24"/>
                    <a:stretch>
                      <a:fillRect/>
                    </a:stretch>
                  </pic:blipFill>
                  <pic:spPr>
                    <a:xfrm>
                      <a:off x="0" y="0"/>
                      <a:ext cx="6686550" cy="3284220"/>
                    </a:xfrm>
                    <a:prstGeom prst="rect">
                      <a:avLst/>
                    </a:prstGeom>
                  </pic:spPr>
                </pic:pic>
              </a:graphicData>
            </a:graphic>
          </wp:inline>
        </w:drawing>
      </w:r>
      <w:r w:rsidR="00DC03D4" w:rsidRPr="00DC03D4">
        <w:rPr>
          <w:rFonts w:ascii="Seaford" w:hAnsi="Seaford"/>
        </w:rPr>
        <w:drawing>
          <wp:inline distT="0" distB="0" distL="0" distR="0" wp14:anchorId="4BBAC3B1" wp14:editId="792CED33">
            <wp:extent cx="6686550" cy="2788920"/>
            <wp:effectExtent l="0" t="0" r="0" b="0"/>
            <wp:docPr id="69322458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4580" name="Imagen 1" descr="Interfaz de usuario gráfica, Texto&#10;&#10;Descripción generada automáticamente"/>
                    <pic:cNvPicPr/>
                  </pic:nvPicPr>
                  <pic:blipFill>
                    <a:blip r:embed="rId25"/>
                    <a:stretch>
                      <a:fillRect/>
                    </a:stretch>
                  </pic:blipFill>
                  <pic:spPr>
                    <a:xfrm>
                      <a:off x="0" y="0"/>
                      <a:ext cx="6686550" cy="2788920"/>
                    </a:xfrm>
                    <a:prstGeom prst="rect">
                      <a:avLst/>
                    </a:prstGeom>
                  </pic:spPr>
                </pic:pic>
              </a:graphicData>
            </a:graphic>
          </wp:inline>
        </w:drawing>
      </w:r>
      <w:r w:rsidR="00DC03D4" w:rsidRPr="00DC03D4">
        <w:rPr>
          <w:rFonts w:ascii="Seaford" w:hAnsi="Seaford"/>
        </w:rPr>
        <w:drawing>
          <wp:inline distT="0" distB="0" distL="0" distR="0" wp14:anchorId="38FE8FC6" wp14:editId="7FDA208E">
            <wp:extent cx="6686550" cy="2979420"/>
            <wp:effectExtent l="0" t="0" r="0" b="0"/>
            <wp:docPr id="199231226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2266" name="Imagen 1" descr="Texto, Carta&#10;&#10;Descripción generada automáticamente"/>
                    <pic:cNvPicPr/>
                  </pic:nvPicPr>
                  <pic:blipFill>
                    <a:blip r:embed="rId26"/>
                    <a:stretch>
                      <a:fillRect/>
                    </a:stretch>
                  </pic:blipFill>
                  <pic:spPr>
                    <a:xfrm>
                      <a:off x="0" y="0"/>
                      <a:ext cx="6686550" cy="2979420"/>
                    </a:xfrm>
                    <a:prstGeom prst="rect">
                      <a:avLst/>
                    </a:prstGeom>
                  </pic:spPr>
                </pic:pic>
              </a:graphicData>
            </a:graphic>
          </wp:inline>
        </w:drawing>
      </w:r>
    </w:p>
    <w:p w14:paraId="2514371D" w14:textId="169E77A1" w:rsidR="00DC03D4" w:rsidRDefault="00DC03D4" w:rsidP="00340582">
      <w:pPr>
        <w:jc w:val="both"/>
        <w:rPr>
          <w:rFonts w:ascii="Seaford" w:hAnsi="Seaford"/>
        </w:rPr>
      </w:pPr>
      <w:r w:rsidRPr="00DC03D4">
        <w:rPr>
          <w:rFonts w:ascii="Seaford" w:hAnsi="Seaford"/>
        </w:rPr>
        <w:lastRenderedPageBreak/>
        <w:drawing>
          <wp:inline distT="0" distB="0" distL="0" distR="0" wp14:anchorId="5794A7A7" wp14:editId="4F97832C">
            <wp:extent cx="6686550" cy="2438400"/>
            <wp:effectExtent l="0" t="0" r="0" b="0"/>
            <wp:docPr id="13878710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71091" name="Imagen 1" descr="Interfaz de usuario gráfica&#10;&#10;Descripción generada automáticamente"/>
                    <pic:cNvPicPr/>
                  </pic:nvPicPr>
                  <pic:blipFill>
                    <a:blip r:embed="rId27"/>
                    <a:stretch>
                      <a:fillRect/>
                    </a:stretch>
                  </pic:blipFill>
                  <pic:spPr>
                    <a:xfrm>
                      <a:off x="0" y="0"/>
                      <a:ext cx="6686550" cy="2438400"/>
                    </a:xfrm>
                    <a:prstGeom prst="rect">
                      <a:avLst/>
                    </a:prstGeom>
                  </pic:spPr>
                </pic:pic>
              </a:graphicData>
            </a:graphic>
          </wp:inline>
        </w:drawing>
      </w:r>
      <w:r w:rsidRPr="00DC03D4">
        <w:rPr>
          <w:rFonts w:ascii="Seaford" w:hAnsi="Seaford"/>
        </w:rPr>
        <w:drawing>
          <wp:inline distT="0" distB="0" distL="0" distR="0" wp14:anchorId="68AF00BC" wp14:editId="087D5A66">
            <wp:extent cx="6686550" cy="3558540"/>
            <wp:effectExtent l="0" t="0" r="0" b="3810"/>
            <wp:docPr id="18282517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51746" name="Imagen 1" descr="Interfaz de usuario gráfica, Texto, Aplicación, Correo electrónico&#10;&#10;Descripción generada automáticamente"/>
                    <pic:cNvPicPr/>
                  </pic:nvPicPr>
                  <pic:blipFill>
                    <a:blip r:embed="rId28"/>
                    <a:stretch>
                      <a:fillRect/>
                    </a:stretch>
                  </pic:blipFill>
                  <pic:spPr>
                    <a:xfrm>
                      <a:off x="0" y="0"/>
                      <a:ext cx="6686550" cy="3558540"/>
                    </a:xfrm>
                    <a:prstGeom prst="rect">
                      <a:avLst/>
                    </a:prstGeom>
                  </pic:spPr>
                </pic:pic>
              </a:graphicData>
            </a:graphic>
          </wp:inline>
        </w:drawing>
      </w:r>
      <w:r w:rsidRPr="00DC03D4">
        <w:rPr>
          <w:rFonts w:ascii="Seaford" w:hAnsi="Seaford"/>
        </w:rPr>
        <w:drawing>
          <wp:inline distT="0" distB="0" distL="0" distR="0" wp14:anchorId="5860122F" wp14:editId="507F4AB1">
            <wp:extent cx="6686550" cy="3032760"/>
            <wp:effectExtent l="0" t="0" r="0" b="0"/>
            <wp:docPr id="54034540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45406" name="Imagen 1" descr="Texto, Carta&#10;&#10;Descripción generada automáticamente"/>
                    <pic:cNvPicPr/>
                  </pic:nvPicPr>
                  <pic:blipFill>
                    <a:blip r:embed="rId29"/>
                    <a:stretch>
                      <a:fillRect/>
                    </a:stretch>
                  </pic:blipFill>
                  <pic:spPr>
                    <a:xfrm>
                      <a:off x="0" y="0"/>
                      <a:ext cx="6686550" cy="3032760"/>
                    </a:xfrm>
                    <a:prstGeom prst="rect">
                      <a:avLst/>
                    </a:prstGeom>
                  </pic:spPr>
                </pic:pic>
              </a:graphicData>
            </a:graphic>
          </wp:inline>
        </w:drawing>
      </w:r>
    </w:p>
    <w:p w14:paraId="7A0F8C5D" w14:textId="77777777" w:rsidR="00DC03D4" w:rsidRDefault="00DC03D4" w:rsidP="00340582">
      <w:pPr>
        <w:jc w:val="both"/>
        <w:rPr>
          <w:rFonts w:ascii="Seaford" w:hAnsi="Seaford"/>
        </w:rPr>
      </w:pPr>
    </w:p>
    <w:p w14:paraId="2AD0EEFA" w14:textId="77777777" w:rsidR="00FA068E" w:rsidRDefault="00FA068E" w:rsidP="00340582">
      <w:pPr>
        <w:jc w:val="both"/>
        <w:rPr>
          <w:rFonts w:ascii="Seaford" w:hAnsi="Seaford"/>
        </w:rPr>
      </w:pPr>
    </w:p>
    <w:p w14:paraId="63FE43C7" w14:textId="77777777" w:rsidR="00FA068E" w:rsidRDefault="00FA068E" w:rsidP="00340582">
      <w:pPr>
        <w:jc w:val="both"/>
        <w:rPr>
          <w:rFonts w:ascii="Seaford" w:hAnsi="Seaford"/>
        </w:rPr>
      </w:pPr>
    </w:p>
    <w:p w14:paraId="06A86BC1" w14:textId="77777777" w:rsidR="00FA068E" w:rsidRDefault="00FA068E" w:rsidP="00340582">
      <w:pPr>
        <w:jc w:val="both"/>
        <w:rPr>
          <w:rFonts w:ascii="Seaford" w:hAnsi="Seaford"/>
        </w:rPr>
      </w:pPr>
    </w:p>
    <w:p w14:paraId="0A7C5689" w14:textId="77777777" w:rsidR="00FA068E" w:rsidRDefault="00FA068E" w:rsidP="00340582">
      <w:pPr>
        <w:jc w:val="both"/>
        <w:rPr>
          <w:rFonts w:ascii="Seaford" w:hAnsi="Seaford"/>
        </w:rPr>
      </w:pPr>
    </w:p>
    <w:p w14:paraId="1583FD83" w14:textId="77777777" w:rsidR="00FA068E" w:rsidRDefault="00FA068E" w:rsidP="00340582">
      <w:pPr>
        <w:jc w:val="both"/>
        <w:rPr>
          <w:rFonts w:ascii="Seaford" w:hAnsi="Seaford"/>
        </w:rPr>
      </w:pPr>
    </w:p>
    <w:p w14:paraId="51B7E7B6" w14:textId="77777777" w:rsidR="00FA068E" w:rsidRPr="00FA068E" w:rsidRDefault="00FA068E" w:rsidP="00FA068E">
      <w:pPr>
        <w:jc w:val="both"/>
        <w:rPr>
          <w:rFonts w:ascii="Seaford" w:hAnsi="Seaford"/>
        </w:rPr>
      </w:pPr>
      <w:r w:rsidRPr="00FA068E">
        <w:rPr>
          <w:rFonts w:ascii="Seaford" w:hAnsi="Seaford"/>
        </w:rPr>
        <w:t>Bagging and Boosting are both ensemble techniques in machine learning to improve the accuracy, stability, and performance of machine learning algorithms, but they work in fundamentally different ways and are used in different scenarios. Here's a summary of the main differences:</w:t>
      </w:r>
    </w:p>
    <w:p w14:paraId="17410258" w14:textId="77777777" w:rsidR="00FA068E" w:rsidRPr="00FA068E" w:rsidRDefault="00FA068E" w:rsidP="00FA068E">
      <w:pPr>
        <w:jc w:val="both"/>
        <w:rPr>
          <w:rFonts w:ascii="Seaford" w:hAnsi="Seaford"/>
          <w:b/>
          <w:bCs/>
        </w:rPr>
      </w:pPr>
      <w:r w:rsidRPr="00FA068E">
        <w:rPr>
          <w:rFonts w:ascii="Seaford" w:hAnsi="Seaford"/>
          <w:b/>
          <w:bCs/>
        </w:rPr>
        <w:t>Bagging (Bootstrap Aggregating)</w:t>
      </w:r>
    </w:p>
    <w:p w14:paraId="3403998D" w14:textId="77777777" w:rsidR="00FA068E" w:rsidRPr="00FA068E" w:rsidRDefault="00FA068E" w:rsidP="00FA068E">
      <w:pPr>
        <w:numPr>
          <w:ilvl w:val="0"/>
          <w:numId w:val="9"/>
        </w:numPr>
        <w:jc w:val="both"/>
        <w:rPr>
          <w:rFonts w:ascii="Seaford" w:hAnsi="Seaford"/>
        </w:rPr>
      </w:pPr>
      <w:r w:rsidRPr="00FA068E">
        <w:rPr>
          <w:rFonts w:ascii="Seaford" w:hAnsi="Seaford"/>
          <w:b/>
          <w:bCs/>
        </w:rPr>
        <w:t>Goal:</w:t>
      </w:r>
      <w:r w:rsidRPr="00FA068E">
        <w:rPr>
          <w:rFonts w:ascii="Seaford" w:hAnsi="Seaford"/>
        </w:rPr>
        <w:t xml:space="preserve"> To reduce variance and prevent overfitting.</w:t>
      </w:r>
    </w:p>
    <w:p w14:paraId="092676D1" w14:textId="77777777" w:rsidR="00FA068E" w:rsidRPr="00FA068E" w:rsidRDefault="00FA068E" w:rsidP="00FA068E">
      <w:pPr>
        <w:numPr>
          <w:ilvl w:val="0"/>
          <w:numId w:val="9"/>
        </w:numPr>
        <w:jc w:val="both"/>
        <w:rPr>
          <w:rFonts w:ascii="Seaford" w:hAnsi="Seaford"/>
        </w:rPr>
      </w:pPr>
      <w:r w:rsidRPr="00FA068E">
        <w:rPr>
          <w:rFonts w:ascii="Seaford" w:hAnsi="Seaford"/>
          <w:b/>
          <w:bCs/>
        </w:rPr>
        <w:t>Method:</w:t>
      </w:r>
      <w:r w:rsidRPr="00FA068E">
        <w:rPr>
          <w:rFonts w:ascii="Seaford" w:hAnsi="Seaford"/>
        </w:rPr>
        <w:t xml:space="preserve"> It works by creating multiple copies of the original training dataset using bootstrapping (sampling with replacement), training a separate model on each copy, and then combining the models by averaging the output (for regression) or voting (for classification).</w:t>
      </w:r>
    </w:p>
    <w:p w14:paraId="23A8D312" w14:textId="77777777" w:rsidR="00FA068E" w:rsidRPr="00FA068E" w:rsidRDefault="00FA068E" w:rsidP="00FA068E">
      <w:pPr>
        <w:numPr>
          <w:ilvl w:val="0"/>
          <w:numId w:val="9"/>
        </w:numPr>
        <w:jc w:val="both"/>
        <w:rPr>
          <w:rFonts w:ascii="Seaford" w:hAnsi="Seaford"/>
        </w:rPr>
      </w:pPr>
      <w:r w:rsidRPr="00FA068E">
        <w:rPr>
          <w:rFonts w:ascii="Seaford" w:hAnsi="Seaford"/>
          <w:b/>
          <w:bCs/>
        </w:rPr>
        <w:t>Parallel Training:</w:t>
      </w:r>
      <w:r w:rsidRPr="00FA068E">
        <w:rPr>
          <w:rFonts w:ascii="Seaford" w:hAnsi="Seaford"/>
        </w:rPr>
        <w:t xml:space="preserve"> The models are trained in parallel, as each model is independent of the others.</w:t>
      </w:r>
    </w:p>
    <w:p w14:paraId="1EB61449" w14:textId="77777777" w:rsidR="00FA068E" w:rsidRPr="00FA068E" w:rsidRDefault="00FA068E" w:rsidP="00FA068E">
      <w:pPr>
        <w:numPr>
          <w:ilvl w:val="0"/>
          <w:numId w:val="9"/>
        </w:numPr>
        <w:jc w:val="both"/>
        <w:rPr>
          <w:rFonts w:ascii="Seaford" w:hAnsi="Seaford"/>
        </w:rPr>
      </w:pPr>
      <w:r w:rsidRPr="00FA068E">
        <w:rPr>
          <w:rFonts w:ascii="Seaford" w:hAnsi="Seaford"/>
          <w:b/>
          <w:bCs/>
        </w:rPr>
        <w:t>Example:</w:t>
      </w:r>
      <w:r w:rsidRPr="00FA068E">
        <w:rPr>
          <w:rFonts w:ascii="Seaford" w:hAnsi="Seaford"/>
        </w:rPr>
        <w:t xml:space="preserve"> Random Forest is a classic example of bagging, where multiple decision trees are trained on different subsets of the data and combined to make the final prediction.</w:t>
      </w:r>
    </w:p>
    <w:p w14:paraId="4A34F794" w14:textId="77777777" w:rsidR="00FA068E" w:rsidRPr="00FA068E" w:rsidRDefault="00FA068E" w:rsidP="00FA068E">
      <w:pPr>
        <w:jc w:val="both"/>
        <w:rPr>
          <w:rFonts w:ascii="Seaford" w:hAnsi="Seaford"/>
          <w:b/>
          <w:bCs/>
        </w:rPr>
      </w:pPr>
      <w:r w:rsidRPr="00FA068E">
        <w:rPr>
          <w:rFonts w:ascii="Seaford" w:hAnsi="Seaford"/>
          <w:b/>
          <w:bCs/>
        </w:rPr>
        <w:t>Boosting</w:t>
      </w:r>
    </w:p>
    <w:p w14:paraId="6D0AD868" w14:textId="77777777" w:rsidR="00FA068E" w:rsidRPr="00FA068E" w:rsidRDefault="00FA068E" w:rsidP="00FA068E">
      <w:pPr>
        <w:numPr>
          <w:ilvl w:val="0"/>
          <w:numId w:val="10"/>
        </w:numPr>
        <w:jc w:val="both"/>
        <w:rPr>
          <w:rFonts w:ascii="Seaford" w:hAnsi="Seaford"/>
        </w:rPr>
      </w:pPr>
      <w:r w:rsidRPr="00FA068E">
        <w:rPr>
          <w:rFonts w:ascii="Seaford" w:hAnsi="Seaford"/>
          <w:b/>
          <w:bCs/>
        </w:rPr>
        <w:t>Goal:</w:t>
      </w:r>
      <w:r w:rsidRPr="00FA068E">
        <w:rPr>
          <w:rFonts w:ascii="Seaford" w:hAnsi="Seaford"/>
        </w:rPr>
        <w:t xml:space="preserve"> To reduce bias and variance, with a stronger emphasis on reducing bias.</w:t>
      </w:r>
    </w:p>
    <w:p w14:paraId="541D0059" w14:textId="77777777" w:rsidR="00FA068E" w:rsidRPr="00FA068E" w:rsidRDefault="00FA068E" w:rsidP="00FA068E">
      <w:pPr>
        <w:numPr>
          <w:ilvl w:val="0"/>
          <w:numId w:val="10"/>
        </w:numPr>
        <w:jc w:val="both"/>
        <w:rPr>
          <w:rFonts w:ascii="Seaford" w:hAnsi="Seaford"/>
        </w:rPr>
      </w:pPr>
      <w:r w:rsidRPr="00FA068E">
        <w:rPr>
          <w:rFonts w:ascii="Seaford" w:hAnsi="Seaford"/>
          <w:b/>
          <w:bCs/>
        </w:rPr>
        <w:t>Method:</w:t>
      </w:r>
      <w:r w:rsidRPr="00FA068E">
        <w:rPr>
          <w:rFonts w:ascii="Seaford" w:hAnsi="Seaford"/>
        </w:rPr>
        <w:t xml:space="preserve"> It works by training a sequence of weak models, each compensating for the weaknesses of its predecessors. The training process weights instances that were incorrectly predicted by earlier models more heavily, making the next model focus more on difficult cases.</w:t>
      </w:r>
    </w:p>
    <w:p w14:paraId="77A325D4" w14:textId="77777777" w:rsidR="00FA068E" w:rsidRPr="00FA068E" w:rsidRDefault="00FA068E" w:rsidP="00FA068E">
      <w:pPr>
        <w:numPr>
          <w:ilvl w:val="0"/>
          <w:numId w:val="10"/>
        </w:numPr>
        <w:jc w:val="both"/>
        <w:rPr>
          <w:rFonts w:ascii="Seaford" w:hAnsi="Seaford"/>
        </w:rPr>
      </w:pPr>
      <w:r w:rsidRPr="00FA068E">
        <w:rPr>
          <w:rFonts w:ascii="Seaford" w:hAnsi="Seaford"/>
          <w:b/>
          <w:bCs/>
        </w:rPr>
        <w:t>Sequential Training:</w:t>
      </w:r>
      <w:r w:rsidRPr="00FA068E">
        <w:rPr>
          <w:rFonts w:ascii="Seaford" w:hAnsi="Seaford"/>
        </w:rPr>
        <w:t xml:space="preserve"> The models are trained sequentially, as each model depends on the previous ones.</w:t>
      </w:r>
    </w:p>
    <w:p w14:paraId="48EF2B81" w14:textId="77777777" w:rsidR="00FA068E" w:rsidRPr="00FA068E" w:rsidRDefault="00FA068E" w:rsidP="00FA068E">
      <w:pPr>
        <w:numPr>
          <w:ilvl w:val="0"/>
          <w:numId w:val="10"/>
        </w:numPr>
        <w:jc w:val="both"/>
        <w:rPr>
          <w:rFonts w:ascii="Seaford" w:hAnsi="Seaford"/>
        </w:rPr>
      </w:pPr>
      <w:r w:rsidRPr="00FA068E">
        <w:rPr>
          <w:rFonts w:ascii="Seaford" w:hAnsi="Seaford"/>
          <w:b/>
          <w:bCs/>
        </w:rPr>
        <w:t>Example:</w:t>
      </w:r>
      <w:r w:rsidRPr="00FA068E">
        <w:rPr>
          <w:rFonts w:ascii="Seaford" w:hAnsi="Seaford"/>
        </w:rPr>
        <w:t xml:space="preserve"> Gradient Boosting Machines (GBMs) like </w:t>
      </w:r>
      <w:proofErr w:type="spellStart"/>
      <w:r w:rsidRPr="00FA068E">
        <w:rPr>
          <w:rFonts w:ascii="Seaford" w:hAnsi="Seaford"/>
        </w:rPr>
        <w:t>XGBoost</w:t>
      </w:r>
      <w:proofErr w:type="spellEnd"/>
      <w:r w:rsidRPr="00FA068E">
        <w:rPr>
          <w:rFonts w:ascii="Seaford" w:hAnsi="Seaford"/>
        </w:rPr>
        <w:t xml:space="preserve">, </w:t>
      </w:r>
      <w:proofErr w:type="spellStart"/>
      <w:r w:rsidRPr="00FA068E">
        <w:rPr>
          <w:rFonts w:ascii="Seaford" w:hAnsi="Seaford"/>
        </w:rPr>
        <w:t>LightGBM</w:t>
      </w:r>
      <w:proofErr w:type="spellEnd"/>
      <w:r w:rsidRPr="00FA068E">
        <w:rPr>
          <w:rFonts w:ascii="Seaford" w:hAnsi="Seaford"/>
        </w:rPr>
        <w:t>, and AdaBoost are examples of boosting, where models are added one at a time, and each new model corrects errors made by previous models.</w:t>
      </w:r>
    </w:p>
    <w:p w14:paraId="1A64C683" w14:textId="77777777" w:rsidR="00FA068E" w:rsidRPr="00FA068E" w:rsidRDefault="00FA068E" w:rsidP="00FA068E">
      <w:pPr>
        <w:jc w:val="both"/>
        <w:rPr>
          <w:rFonts w:ascii="Seaford" w:hAnsi="Seaford"/>
          <w:b/>
          <w:bCs/>
        </w:rPr>
      </w:pPr>
      <w:r w:rsidRPr="00FA068E">
        <w:rPr>
          <w:rFonts w:ascii="Seaford" w:hAnsi="Seaford"/>
          <w:b/>
          <w:bCs/>
        </w:rPr>
        <w:t>Key Differences</w:t>
      </w:r>
    </w:p>
    <w:p w14:paraId="2720507B" w14:textId="77777777" w:rsidR="00FA068E" w:rsidRPr="00FA068E" w:rsidRDefault="00FA068E" w:rsidP="00FA068E">
      <w:pPr>
        <w:numPr>
          <w:ilvl w:val="0"/>
          <w:numId w:val="11"/>
        </w:numPr>
        <w:jc w:val="both"/>
        <w:rPr>
          <w:rFonts w:ascii="Seaford" w:hAnsi="Seaford"/>
        </w:rPr>
      </w:pPr>
      <w:r w:rsidRPr="00FA068E">
        <w:rPr>
          <w:rFonts w:ascii="Seaford" w:hAnsi="Seaford"/>
          <w:b/>
          <w:bCs/>
        </w:rPr>
        <w:t>Training Method:</w:t>
      </w:r>
      <w:r w:rsidRPr="00FA068E">
        <w:rPr>
          <w:rFonts w:ascii="Seaford" w:hAnsi="Seaford"/>
        </w:rPr>
        <w:t xml:space="preserve"> Bagging trains models in parallel and independently, while boosting trains models sequentially and adaptively, focusing more on the errors of the previous model.</w:t>
      </w:r>
    </w:p>
    <w:p w14:paraId="1DBC3DB3" w14:textId="77777777" w:rsidR="00FA068E" w:rsidRPr="00FA068E" w:rsidRDefault="00FA068E" w:rsidP="00FA068E">
      <w:pPr>
        <w:numPr>
          <w:ilvl w:val="0"/>
          <w:numId w:val="11"/>
        </w:numPr>
        <w:jc w:val="both"/>
        <w:rPr>
          <w:rFonts w:ascii="Seaford" w:hAnsi="Seaford"/>
        </w:rPr>
      </w:pPr>
      <w:r w:rsidRPr="00FA068E">
        <w:rPr>
          <w:rFonts w:ascii="Seaford" w:hAnsi="Seaford"/>
          <w:b/>
          <w:bCs/>
        </w:rPr>
        <w:t>Objective:</w:t>
      </w:r>
      <w:r w:rsidRPr="00FA068E">
        <w:rPr>
          <w:rFonts w:ascii="Seaford" w:hAnsi="Seaford"/>
        </w:rPr>
        <w:t xml:space="preserve"> Bagging aims primarily to reduce overfitting and variance without focusing much on bias, whereas boosting aims to reduce both bias and variance by focusing on correcting the errors of previous models.</w:t>
      </w:r>
    </w:p>
    <w:p w14:paraId="5997CCA6" w14:textId="77777777" w:rsidR="00FA068E" w:rsidRPr="00FA068E" w:rsidRDefault="00FA068E" w:rsidP="00FA068E">
      <w:pPr>
        <w:numPr>
          <w:ilvl w:val="0"/>
          <w:numId w:val="11"/>
        </w:numPr>
        <w:jc w:val="both"/>
        <w:rPr>
          <w:rFonts w:ascii="Seaford" w:hAnsi="Seaford"/>
        </w:rPr>
      </w:pPr>
      <w:r w:rsidRPr="00FA068E">
        <w:rPr>
          <w:rFonts w:ascii="Seaford" w:hAnsi="Seaford"/>
          <w:b/>
          <w:bCs/>
        </w:rPr>
        <w:t>Model Dependency:</w:t>
      </w:r>
      <w:r w:rsidRPr="00FA068E">
        <w:rPr>
          <w:rFonts w:ascii="Seaford" w:hAnsi="Seaford"/>
        </w:rPr>
        <w:t xml:space="preserve"> In bagging, each model is built independently, making the method straightforward to parallelize. In contrast, boosting builds a new model based on the errors of previously built models, thus requiring sequential training.</w:t>
      </w:r>
    </w:p>
    <w:p w14:paraId="2F92E73B" w14:textId="77777777" w:rsidR="00FA068E" w:rsidRPr="00FA068E" w:rsidRDefault="00FA068E" w:rsidP="00FA068E">
      <w:pPr>
        <w:numPr>
          <w:ilvl w:val="0"/>
          <w:numId w:val="11"/>
        </w:numPr>
        <w:jc w:val="both"/>
        <w:rPr>
          <w:rFonts w:ascii="Seaford" w:hAnsi="Seaford"/>
        </w:rPr>
      </w:pPr>
      <w:r w:rsidRPr="00FA068E">
        <w:rPr>
          <w:rFonts w:ascii="Seaford" w:hAnsi="Seaford"/>
          <w:b/>
          <w:bCs/>
        </w:rPr>
        <w:t>Examples:</w:t>
      </w:r>
      <w:r w:rsidRPr="00FA068E">
        <w:rPr>
          <w:rFonts w:ascii="Seaford" w:hAnsi="Seaford"/>
        </w:rPr>
        <w:t xml:space="preserve"> Random Forest (bagging) vs. </w:t>
      </w:r>
      <w:proofErr w:type="spellStart"/>
      <w:r w:rsidRPr="00FA068E">
        <w:rPr>
          <w:rFonts w:ascii="Seaford" w:hAnsi="Seaford"/>
        </w:rPr>
        <w:t>XGBoost</w:t>
      </w:r>
      <w:proofErr w:type="spellEnd"/>
      <w:r w:rsidRPr="00FA068E">
        <w:rPr>
          <w:rFonts w:ascii="Seaford" w:hAnsi="Seaford"/>
        </w:rPr>
        <w:t xml:space="preserve"> (boosting).</w:t>
      </w:r>
    </w:p>
    <w:p w14:paraId="31BD7DA1" w14:textId="77777777" w:rsidR="00FA068E" w:rsidRPr="00FA068E" w:rsidRDefault="00FA068E" w:rsidP="00FA068E">
      <w:pPr>
        <w:jc w:val="both"/>
        <w:rPr>
          <w:rFonts w:ascii="Seaford" w:hAnsi="Seaford"/>
        </w:rPr>
      </w:pPr>
      <w:r w:rsidRPr="00FA068E">
        <w:rPr>
          <w:rFonts w:ascii="Seaford" w:hAnsi="Seaford"/>
        </w:rPr>
        <w:lastRenderedPageBreak/>
        <w:t>Both techniques are powerful and have their place in a machine learning practitioner's toolkit. The choice between bagging and boosting depends on the specific problem, the data at hand, and the type of errors you're trying to address in your predictive modeling task.</w:t>
      </w:r>
    </w:p>
    <w:p w14:paraId="6CF394CD" w14:textId="77777777" w:rsidR="00FA068E" w:rsidRPr="00FA068E" w:rsidRDefault="00FA068E" w:rsidP="00FA068E">
      <w:pPr>
        <w:jc w:val="both"/>
        <w:rPr>
          <w:rFonts w:ascii="Seaford" w:hAnsi="Seaford"/>
        </w:rPr>
      </w:pPr>
      <w:r w:rsidRPr="00FA068E">
        <w:rPr>
          <w:rFonts w:ascii="Seaford" w:hAnsi="Seaford"/>
        </w:rPr>
        <w:t>The choice between sequential training (as in boosting) and parallel training (as in bagging) involves considering several factors including computational resources, training time, model accuracy, and the nature of the dataset. Both approaches have their implications, advantages, and disadvantages. There isn't a one-size-fits-all answer to which is better; it depends on the specific context and requirements of your machine learning task. Let's delve into the implications of each:</w:t>
      </w:r>
    </w:p>
    <w:p w14:paraId="57A068BE" w14:textId="77777777" w:rsidR="00FA068E" w:rsidRPr="00FA068E" w:rsidRDefault="00FA068E" w:rsidP="00FA068E">
      <w:pPr>
        <w:jc w:val="both"/>
        <w:rPr>
          <w:rFonts w:ascii="Seaford" w:hAnsi="Seaford"/>
          <w:b/>
          <w:bCs/>
        </w:rPr>
      </w:pPr>
      <w:r w:rsidRPr="00FA068E">
        <w:rPr>
          <w:rFonts w:ascii="Seaford" w:hAnsi="Seaford"/>
          <w:b/>
          <w:bCs/>
        </w:rPr>
        <w:t>Sequential Training (Boosting)</w:t>
      </w:r>
    </w:p>
    <w:p w14:paraId="3FDF2CFF" w14:textId="77777777" w:rsidR="00FA068E" w:rsidRPr="00FA068E" w:rsidRDefault="00FA068E" w:rsidP="00FA068E">
      <w:pPr>
        <w:numPr>
          <w:ilvl w:val="0"/>
          <w:numId w:val="12"/>
        </w:numPr>
        <w:jc w:val="both"/>
        <w:rPr>
          <w:rFonts w:ascii="Seaford" w:hAnsi="Seaford"/>
        </w:rPr>
      </w:pPr>
      <w:r w:rsidRPr="00FA068E">
        <w:rPr>
          <w:rFonts w:ascii="Seaford" w:hAnsi="Seaford"/>
          <w:b/>
          <w:bCs/>
        </w:rPr>
        <w:t>Sensitivity to Data:</w:t>
      </w:r>
      <w:r w:rsidRPr="00FA068E">
        <w:rPr>
          <w:rFonts w:ascii="Seaford" w:hAnsi="Seaford"/>
        </w:rPr>
        <w:t xml:space="preserve"> Boosting sequentially focuses on difficult instances by reweighting them, which can lead to higher accuracy, especially when the data is imbalanced or when dealing with complex patterns that simple models (weak learners) struggle with.</w:t>
      </w:r>
    </w:p>
    <w:p w14:paraId="6FCE02A8" w14:textId="77777777" w:rsidR="00FA068E" w:rsidRPr="00FA068E" w:rsidRDefault="00FA068E" w:rsidP="00FA068E">
      <w:pPr>
        <w:numPr>
          <w:ilvl w:val="0"/>
          <w:numId w:val="12"/>
        </w:numPr>
        <w:jc w:val="both"/>
        <w:rPr>
          <w:rFonts w:ascii="Seaford" w:hAnsi="Seaford"/>
        </w:rPr>
      </w:pPr>
      <w:r w:rsidRPr="00FA068E">
        <w:rPr>
          <w:rFonts w:ascii="Seaford" w:hAnsi="Seaford"/>
          <w:b/>
          <w:bCs/>
        </w:rPr>
        <w:t>Risk of Overfitting:</w:t>
      </w:r>
      <w:r w:rsidRPr="00FA068E">
        <w:rPr>
          <w:rFonts w:ascii="Seaford" w:hAnsi="Seaford"/>
        </w:rPr>
        <w:t xml:space="preserve"> While boosting techniques generally aim to reduce both bias and variance, they can be more prone to overfitting compared to bagging, especially in the presence of noise in the data.</w:t>
      </w:r>
    </w:p>
    <w:p w14:paraId="4D48E6EF" w14:textId="77777777" w:rsidR="00FA068E" w:rsidRPr="00FA068E" w:rsidRDefault="00FA068E" w:rsidP="00FA068E">
      <w:pPr>
        <w:numPr>
          <w:ilvl w:val="0"/>
          <w:numId w:val="12"/>
        </w:numPr>
        <w:jc w:val="both"/>
        <w:rPr>
          <w:rFonts w:ascii="Seaford" w:hAnsi="Seaford"/>
        </w:rPr>
      </w:pPr>
      <w:r w:rsidRPr="00FA068E">
        <w:rPr>
          <w:rFonts w:ascii="Seaford" w:hAnsi="Seaford"/>
          <w:b/>
          <w:bCs/>
        </w:rPr>
        <w:t>Computational Time:</w:t>
      </w:r>
      <w:r w:rsidRPr="00FA068E">
        <w:rPr>
          <w:rFonts w:ascii="Seaford" w:hAnsi="Seaford"/>
        </w:rPr>
        <w:t xml:space="preserve"> Sequential training can be computationally more demanding and usually takes longer than parallel training, as each model must wait for the previous model to finish. This makes it less suitable for very large datasets or in scenarios where computational resources are limited.</w:t>
      </w:r>
    </w:p>
    <w:p w14:paraId="00D03B11" w14:textId="77777777" w:rsidR="00FA068E" w:rsidRPr="00FA068E" w:rsidRDefault="00FA068E" w:rsidP="00FA068E">
      <w:pPr>
        <w:numPr>
          <w:ilvl w:val="0"/>
          <w:numId w:val="12"/>
        </w:numPr>
        <w:jc w:val="both"/>
        <w:rPr>
          <w:rFonts w:ascii="Seaford" w:hAnsi="Seaford"/>
        </w:rPr>
      </w:pPr>
      <w:r w:rsidRPr="00FA068E">
        <w:rPr>
          <w:rFonts w:ascii="Seaford" w:hAnsi="Seaford"/>
          <w:b/>
          <w:bCs/>
        </w:rPr>
        <w:t>Flexibility and Control:</w:t>
      </w:r>
      <w:r w:rsidRPr="00FA068E">
        <w:rPr>
          <w:rFonts w:ascii="Seaford" w:hAnsi="Seaford"/>
        </w:rPr>
        <w:t xml:space="preserve"> Boosting allows for more flexibility and control over the learning process, as it adapts to the errors of the previous models, which can lead to better performance on complex problems.</w:t>
      </w:r>
    </w:p>
    <w:p w14:paraId="4F769F4A" w14:textId="77777777" w:rsidR="00FA068E" w:rsidRPr="00FA068E" w:rsidRDefault="00FA068E" w:rsidP="00FA068E">
      <w:pPr>
        <w:jc w:val="both"/>
        <w:rPr>
          <w:rFonts w:ascii="Seaford" w:hAnsi="Seaford"/>
          <w:b/>
          <w:bCs/>
        </w:rPr>
      </w:pPr>
      <w:r w:rsidRPr="00FA068E">
        <w:rPr>
          <w:rFonts w:ascii="Seaford" w:hAnsi="Seaford"/>
          <w:b/>
          <w:bCs/>
        </w:rPr>
        <w:t>Parallel Training (Bagging)</w:t>
      </w:r>
    </w:p>
    <w:p w14:paraId="14C9C8DB" w14:textId="77777777" w:rsidR="00FA068E" w:rsidRPr="00FA068E" w:rsidRDefault="00FA068E" w:rsidP="00FA068E">
      <w:pPr>
        <w:numPr>
          <w:ilvl w:val="0"/>
          <w:numId w:val="13"/>
        </w:numPr>
        <w:jc w:val="both"/>
        <w:rPr>
          <w:rFonts w:ascii="Seaford" w:hAnsi="Seaford"/>
        </w:rPr>
      </w:pPr>
      <w:r w:rsidRPr="00FA068E">
        <w:rPr>
          <w:rFonts w:ascii="Seaford" w:hAnsi="Seaford"/>
          <w:b/>
          <w:bCs/>
        </w:rPr>
        <w:t>Scalability:</w:t>
      </w:r>
      <w:r w:rsidRPr="00FA068E">
        <w:rPr>
          <w:rFonts w:ascii="Seaford" w:hAnsi="Seaford"/>
        </w:rPr>
        <w:t xml:space="preserve"> Parallel training is inherently more scalable and can be easily distributed across multiple processors or machines. This makes bagging methods like Random Forest more suitable for large datasets and parallel computing environments.</w:t>
      </w:r>
    </w:p>
    <w:p w14:paraId="1C2B38E0" w14:textId="77777777" w:rsidR="00FA068E" w:rsidRPr="00FA068E" w:rsidRDefault="00FA068E" w:rsidP="00FA068E">
      <w:pPr>
        <w:numPr>
          <w:ilvl w:val="0"/>
          <w:numId w:val="13"/>
        </w:numPr>
        <w:jc w:val="both"/>
        <w:rPr>
          <w:rFonts w:ascii="Seaford" w:hAnsi="Seaford"/>
        </w:rPr>
      </w:pPr>
      <w:r w:rsidRPr="00FA068E">
        <w:rPr>
          <w:rFonts w:ascii="Seaford" w:hAnsi="Seaford"/>
          <w:b/>
          <w:bCs/>
        </w:rPr>
        <w:t>Reduced Overfitting:</w:t>
      </w:r>
      <w:r w:rsidRPr="00FA068E">
        <w:rPr>
          <w:rFonts w:ascii="Seaford" w:hAnsi="Seaford"/>
        </w:rPr>
        <w:t xml:space="preserve"> By averaging multiple independent predictions, bagging effectively reduces variance without significantly increasing bias, which helps prevent overfitting, especially when the base models are complex (like deep decision trees).</w:t>
      </w:r>
    </w:p>
    <w:p w14:paraId="4131AF82" w14:textId="77777777" w:rsidR="00FA068E" w:rsidRPr="00FA068E" w:rsidRDefault="00FA068E" w:rsidP="00FA068E">
      <w:pPr>
        <w:numPr>
          <w:ilvl w:val="0"/>
          <w:numId w:val="13"/>
        </w:numPr>
        <w:jc w:val="both"/>
        <w:rPr>
          <w:rFonts w:ascii="Seaford" w:hAnsi="Seaford"/>
        </w:rPr>
      </w:pPr>
      <w:r w:rsidRPr="00FA068E">
        <w:rPr>
          <w:rFonts w:ascii="Seaford" w:hAnsi="Seaford"/>
          <w:b/>
          <w:bCs/>
        </w:rPr>
        <w:t>Speed:</w:t>
      </w:r>
      <w:r w:rsidRPr="00FA068E">
        <w:rPr>
          <w:rFonts w:ascii="Seaford" w:hAnsi="Seaford"/>
        </w:rPr>
        <w:t xml:space="preserve"> Since models can be trained in parallel, bagging can significantly reduce training time compared to sequential methods, assuming adequate computational resources are available.</w:t>
      </w:r>
    </w:p>
    <w:p w14:paraId="2A26E8AB" w14:textId="77777777" w:rsidR="00FA068E" w:rsidRPr="00FA068E" w:rsidRDefault="00FA068E" w:rsidP="00FA068E">
      <w:pPr>
        <w:numPr>
          <w:ilvl w:val="0"/>
          <w:numId w:val="13"/>
        </w:numPr>
        <w:jc w:val="both"/>
        <w:rPr>
          <w:rFonts w:ascii="Seaford" w:hAnsi="Seaford"/>
        </w:rPr>
      </w:pPr>
      <w:r w:rsidRPr="00FA068E">
        <w:rPr>
          <w:rFonts w:ascii="Seaford" w:hAnsi="Seaford"/>
          <w:b/>
          <w:bCs/>
        </w:rPr>
        <w:t>Less Sensitivity to Outliers:</w:t>
      </w:r>
      <w:r w:rsidRPr="00FA068E">
        <w:rPr>
          <w:rFonts w:ascii="Seaford" w:hAnsi="Seaford"/>
        </w:rPr>
        <w:t xml:space="preserve"> Bagging is generally less sensitive to outliers and noise in the data compared to boosting, as the aggregation of models tends to cancel out the noise.</w:t>
      </w:r>
    </w:p>
    <w:p w14:paraId="31B8A4D0" w14:textId="77777777" w:rsidR="00FA068E" w:rsidRPr="00FA068E" w:rsidRDefault="00FA068E" w:rsidP="00FA068E">
      <w:pPr>
        <w:jc w:val="both"/>
        <w:rPr>
          <w:rFonts w:ascii="Seaford" w:hAnsi="Seaford"/>
          <w:b/>
          <w:bCs/>
        </w:rPr>
      </w:pPr>
      <w:r w:rsidRPr="00FA068E">
        <w:rPr>
          <w:rFonts w:ascii="Seaford" w:hAnsi="Seaford"/>
          <w:b/>
          <w:bCs/>
        </w:rPr>
        <w:t>Which One is Better?</w:t>
      </w:r>
    </w:p>
    <w:p w14:paraId="13979E5A" w14:textId="77777777" w:rsidR="00FA068E" w:rsidRPr="00FA068E" w:rsidRDefault="00FA068E" w:rsidP="00FA068E">
      <w:pPr>
        <w:numPr>
          <w:ilvl w:val="0"/>
          <w:numId w:val="14"/>
        </w:numPr>
        <w:jc w:val="both"/>
        <w:rPr>
          <w:rFonts w:ascii="Seaford" w:hAnsi="Seaford"/>
        </w:rPr>
      </w:pPr>
      <w:r w:rsidRPr="00FA068E">
        <w:rPr>
          <w:rFonts w:ascii="Seaford" w:hAnsi="Seaford"/>
          <w:b/>
          <w:bCs/>
        </w:rPr>
        <w:t>It Depends on the Data and Problem:</w:t>
      </w:r>
      <w:r w:rsidRPr="00FA068E">
        <w:rPr>
          <w:rFonts w:ascii="Seaford" w:hAnsi="Seaford"/>
        </w:rPr>
        <w:t xml:space="preserve"> Boosting might be more suitable for datasets where precision is crucial, and the data contains complex patterns that simpler models cannot capture. Bagging might be preferred when the dataset is very large, computational resources are a concern, or when the priority is to prevent overfitting.</w:t>
      </w:r>
    </w:p>
    <w:p w14:paraId="3AA28D8E" w14:textId="77777777" w:rsidR="00FA068E" w:rsidRPr="00FA068E" w:rsidRDefault="00FA068E" w:rsidP="00FA068E">
      <w:pPr>
        <w:numPr>
          <w:ilvl w:val="0"/>
          <w:numId w:val="14"/>
        </w:numPr>
        <w:jc w:val="both"/>
        <w:rPr>
          <w:rFonts w:ascii="Seaford" w:hAnsi="Seaford"/>
        </w:rPr>
      </w:pPr>
      <w:r w:rsidRPr="00FA068E">
        <w:rPr>
          <w:rFonts w:ascii="Seaford" w:hAnsi="Seaford"/>
          <w:b/>
          <w:bCs/>
        </w:rPr>
        <w:t>Hybrid Approaches:</w:t>
      </w:r>
      <w:r w:rsidRPr="00FA068E">
        <w:rPr>
          <w:rFonts w:ascii="Seaford" w:hAnsi="Seaford"/>
        </w:rPr>
        <w:t xml:space="preserve"> In practice, the choice is not always binary. Some advanced models and techniques draw on the strengths of both approaches, and the decision can involve using a combination or ensemble of different methods to achieve the best results.</w:t>
      </w:r>
    </w:p>
    <w:p w14:paraId="091D5688" w14:textId="77777777" w:rsidR="00FA068E" w:rsidRPr="00FA068E" w:rsidRDefault="00FA068E" w:rsidP="00FA068E">
      <w:pPr>
        <w:numPr>
          <w:ilvl w:val="0"/>
          <w:numId w:val="14"/>
        </w:numPr>
        <w:jc w:val="both"/>
        <w:rPr>
          <w:rFonts w:ascii="Seaford" w:hAnsi="Seaford"/>
        </w:rPr>
      </w:pPr>
      <w:r w:rsidRPr="00FA068E">
        <w:rPr>
          <w:rFonts w:ascii="Seaford" w:hAnsi="Seaford"/>
          <w:b/>
          <w:bCs/>
        </w:rPr>
        <w:lastRenderedPageBreak/>
        <w:t>Experimentation is Key:</w:t>
      </w:r>
      <w:r w:rsidRPr="00FA068E">
        <w:rPr>
          <w:rFonts w:ascii="Seaford" w:hAnsi="Seaford"/>
        </w:rPr>
        <w:t xml:space="preserve"> Ultimately, the best approach is often determined through experimentation and cross-validation on the specific dataset you're working with. Model performance can vary greatly depending on the characteristics of the data and the task at hand.</w:t>
      </w:r>
    </w:p>
    <w:p w14:paraId="458D5FFF" w14:textId="77777777" w:rsidR="00FA068E" w:rsidRPr="00FA068E" w:rsidRDefault="00FA068E" w:rsidP="00FA068E">
      <w:pPr>
        <w:jc w:val="both"/>
        <w:rPr>
          <w:rFonts w:ascii="Seaford" w:hAnsi="Seaford"/>
        </w:rPr>
      </w:pPr>
      <w:r w:rsidRPr="00FA068E">
        <w:rPr>
          <w:rFonts w:ascii="Seaford" w:hAnsi="Seaford"/>
        </w:rPr>
        <w:t>In summary, neither sequential nor parallel training is universally "better"; they each have scenarios where they shine. The choice should be guided by the specific needs of your application, the nature of your data, and the computational resources at your disposal.</w:t>
      </w:r>
    </w:p>
    <w:p w14:paraId="7D6FD971" w14:textId="77777777" w:rsidR="00FA068E" w:rsidRPr="00FA068E" w:rsidRDefault="00FA068E" w:rsidP="00FA068E">
      <w:pPr>
        <w:jc w:val="both"/>
        <w:rPr>
          <w:rFonts w:ascii="Seaford" w:hAnsi="Seaford"/>
        </w:rPr>
      </w:pPr>
      <w:proofErr w:type="spellStart"/>
      <w:r w:rsidRPr="00FA068E">
        <w:rPr>
          <w:rFonts w:ascii="Seaford" w:hAnsi="Seaford"/>
        </w:rPr>
        <w:t>XGBoost</w:t>
      </w:r>
      <w:proofErr w:type="spellEnd"/>
      <w:r w:rsidRPr="00FA068E">
        <w:rPr>
          <w:rFonts w:ascii="Seaford" w:hAnsi="Seaford"/>
        </w:rPr>
        <w:t xml:space="preserve"> (Extreme Gradient Boosting) is an efficient and scalable implementation of gradient boosting machines, a type of ensemble machine learning algorithm that is designed to improve prediction accuracy. </w:t>
      </w:r>
      <w:proofErr w:type="spellStart"/>
      <w:r w:rsidRPr="00FA068E">
        <w:rPr>
          <w:rFonts w:ascii="Seaford" w:hAnsi="Seaford"/>
        </w:rPr>
        <w:t>XGBoost</w:t>
      </w:r>
      <w:proofErr w:type="spellEnd"/>
      <w:r w:rsidRPr="00FA068E">
        <w:rPr>
          <w:rFonts w:ascii="Seaford" w:hAnsi="Seaford"/>
        </w:rPr>
        <w:t xml:space="preserve"> has gained popularity due to its speed and performance and is widely used in data science competitions and practical applications. Here's an overview of how </w:t>
      </w:r>
      <w:proofErr w:type="spellStart"/>
      <w:r w:rsidRPr="00FA068E">
        <w:rPr>
          <w:rFonts w:ascii="Seaford" w:hAnsi="Seaford"/>
        </w:rPr>
        <w:t>XGBoost</w:t>
      </w:r>
      <w:proofErr w:type="spellEnd"/>
      <w:r w:rsidRPr="00FA068E">
        <w:rPr>
          <w:rFonts w:ascii="Seaford" w:hAnsi="Seaford"/>
        </w:rPr>
        <w:t xml:space="preserve"> works:</w:t>
      </w:r>
    </w:p>
    <w:p w14:paraId="46F5B019" w14:textId="77777777" w:rsidR="00FA068E" w:rsidRPr="00FA068E" w:rsidRDefault="00FA068E" w:rsidP="00FA068E">
      <w:pPr>
        <w:jc w:val="both"/>
        <w:rPr>
          <w:rFonts w:ascii="Seaford" w:hAnsi="Seaford"/>
          <w:b/>
          <w:bCs/>
        </w:rPr>
      </w:pPr>
      <w:r w:rsidRPr="00FA068E">
        <w:rPr>
          <w:rFonts w:ascii="Seaford" w:hAnsi="Seaford"/>
          <w:b/>
          <w:bCs/>
        </w:rPr>
        <w:t>1. Gradient Boosting Framework</w:t>
      </w:r>
    </w:p>
    <w:p w14:paraId="5A718639" w14:textId="77777777" w:rsidR="00FA068E" w:rsidRPr="00FA068E" w:rsidRDefault="00FA068E" w:rsidP="00FA068E">
      <w:pPr>
        <w:jc w:val="both"/>
        <w:rPr>
          <w:rFonts w:ascii="Seaford" w:hAnsi="Seaford"/>
        </w:rPr>
      </w:pPr>
      <w:proofErr w:type="spellStart"/>
      <w:r w:rsidRPr="00FA068E">
        <w:rPr>
          <w:rFonts w:ascii="Seaford" w:hAnsi="Seaford"/>
        </w:rPr>
        <w:t>XGBoost</w:t>
      </w:r>
      <w:proofErr w:type="spellEnd"/>
      <w:r w:rsidRPr="00FA068E">
        <w:rPr>
          <w:rFonts w:ascii="Seaford" w:hAnsi="Seaford"/>
        </w:rPr>
        <w:t xml:space="preserve"> is built on the gradient boosting framework, which iteratively adds new models to an ensemble, with each new model correcting errors made by the previously combined ensemble of models. Specifically, </w:t>
      </w:r>
      <w:proofErr w:type="spellStart"/>
      <w:r w:rsidRPr="00FA068E">
        <w:rPr>
          <w:rFonts w:ascii="Seaford" w:hAnsi="Seaford"/>
        </w:rPr>
        <w:t>XGBoost</w:t>
      </w:r>
      <w:proofErr w:type="spellEnd"/>
      <w:r w:rsidRPr="00FA068E">
        <w:rPr>
          <w:rFonts w:ascii="Seaford" w:hAnsi="Seaford"/>
        </w:rPr>
        <w:t xml:space="preserve"> uses decision trees as base learners.</w:t>
      </w:r>
    </w:p>
    <w:p w14:paraId="50371C10" w14:textId="77777777" w:rsidR="00FA068E" w:rsidRPr="00FA068E" w:rsidRDefault="00FA068E" w:rsidP="00FA068E">
      <w:pPr>
        <w:jc w:val="both"/>
        <w:rPr>
          <w:rFonts w:ascii="Seaford" w:hAnsi="Seaford"/>
          <w:b/>
          <w:bCs/>
        </w:rPr>
      </w:pPr>
      <w:r w:rsidRPr="00FA068E">
        <w:rPr>
          <w:rFonts w:ascii="Seaford" w:hAnsi="Seaford"/>
          <w:b/>
          <w:bCs/>
        </w:rPr>
        <w:t>2. Objective Function</w:t>
      </w:r>
    </w:p>
    <w:p w14:paraId="6D3C661B" w14:textId="77777777" w:rsidR="00FA068E" w:rsidRPr="00FA068E" w:rsidRDefault="00FA068E" w:rsidP="00FA068E">
      <w:pPr>
        <w:jc w:val="both"/>
        <w:rPr>
          <w:rFonts w:ascii="Seaford" w:hAnsi="Seaford"/>
        </w:rPr>
      </w:pPr>
      <w:r w:rsidRPr="00FA068E">
        <w:rPr>
          <w:rFonts w:ascii="Seaford" w:hAnsi="Seaford"/>
        </w:rPr>
        <w:t xml:space="preserve">The objective function that </w:t>
      </w:r>
      <w:proofErr w:type="spellStart"/>
      <w:r w:rsidRPr="00FA068E">
        <w:rPr>
          <w:rFonts w:ascii="Seaford" w:hAnsi="Seaford"/>
        </w:rPr>
        <w:t>XGBoost</w:t>
      </w:r>
      <w:proofErr w:type="spellEnd"/>
      <w:r w:rsidRPr="00FA068E">
        <w:rPr>
          <w:rFonts w:ascii="Seaford" w:hAnsi="Seaford"/>
        </w:rPr>
        <w:t xml:space="preserve"> optimizes is composed of two parts: a loss function that measures how well the model predicts the target variable, and a regularization term that penalizes model complexity (number and depth of trees) to avoid overfitting. This makes </w:t>
      </w:r>
      <w:proofErr w:type="spellStart"/>
      <w:r w:rsidRPr="00FA068E">
        <w:rPr>
          <w:rFonts w:ascii="Seaford" w:hAnsi="Seaford"/>
        </w:rPr>
        <w:t>XGBoost</w:t>
      </w:r>
      <w:proofErr w:type="spellEnd"/>
      <w:r w:rsidRPr="00FA068E">
        <w:rPr>
          <w:rFonts w:ascii="Seaford" w:hAnsi="Seaford"/>
        </w:rPr>
        <w:t xml:space="preserve"> not just a boosting algorithm but also a regularized boosting technique.</w:t>
      </w:r>
    </w:p>
    <w:p w14:paraId="412600E9" w14:textId="77777777" w:rsidR="00FA068E" w:rsidRPr="00FA068E" w:rsidRDefault="00FA068E" w:rsidP="00FA068E">
      <w:pPr>
        <w:jc w:val="both"/>
        <w:rPr>
          <w:rFonts w:ascii="Seaford" w:hAnsi="Seaford"/>
          <w:b/>
          <w:bCs/>
        </w:rPr>
      </w:pPr>
      <w:r w:rsidRPr="00FA068E">
        <w:rPr>
          <w:rFonts w:ascii="Seaford" w:hAnsi="Seaford"/>
          <w:b/>
          <w:bCs/>
        </w:rPr>
        <w:t>3. Gradient Boosting</w:t>
      </w:r>
    </w:p>
    <w:p w14:paraId="69FDC215" w14:textId="77777777" w:rsidR="00FA068E" w:rsidRPr="00FA068E" w:rsidRDefault="00FA068E" w:rsidP="00FA068E">
      <w:pPr>
        <w:jc w:val="both"/>
        <w:rPr>
          <w:rFonts w:ascii="Seaford" w:hAnsi="Seaford"/>
        </w:rPr>
      </w:pPr>
      <w:r w:rsidRPr="00FA068E">
        <w:rPr>
          <w:rFonts w:ascii="Seaford" w:hAnsi="Seaford"/>
        </w:rPr>
        <w:t xml:space="preserve">At each step, </w:t>
      </w:r>
      <w:proofErr w:type="spellStart"/>
      <w:r w:rsidRPr="00FA068E">
        <w:rPr>
          <w:rFonts w:ascii="Seaford" w:hAnsi="Seaford"/>
        </w:rPr>
        <w:t>XGBoost</w:t>
      </w:r>
      <w:proofErr w:type="spellEnd"/>
      <w:r w:rsidRPr="00FA068E">
        <w:rPr>
          <w:rFonts w:ascii="Seaford" w:hAnsi="Seaford"/>
        </w:rPr>
        <w:t xml:space="preserve"> builds a tree to predict the residuals or errors of the model. These residuals are the gradients of the loss function with respect to the predictions. The algorithm uses these gradients to decide how to construct the tree at each step, such as how to split the nodes.</w:t>
      </w:r>
    </w:p>
    <w:p w14:paraId="470B9EDB" w14:textId="77777777" w:rsidR="00FA068E" w:rsidRPr="00FA068E" w:rsidRDefault="00FA068E" w:rsidP="00FA068E">
      <w:pPr>
        <w:jc w:val="both"/>
        <w:rPr>
          <w:rFonts w:ascii="Seaford" w:hAnsi="Seaford"/>
          <w:b/>
          <w:bCs/>
        </w:rPr>
      </w:pPr>
      <w:r w:rsidRPr="00FA068E">
        <w:rPr>
          <w:rFonts w:ascii="Seaford" w:hAnsi="Seaford"/>
          <w:b/>
          <w:bCs/>
        </w:rPr>
        <w:t>4. Tree Pruning</w:t>
      </w:r>
    </w:p>
    <w:p w14:paraId="23DA21BC" w14:textId="77777777" w:rsidR="00FA068E" w:rsidRPr="00FA068E" w:rsidRDefault="00FA068E" w:rsidP="00FA068E">
      <w:pPr>
        <w:jc w:val="both"/>
        <w:rPr>
          <w:rFonts w:ascii="Seaford" w:hAnsi="Seaford"/>
        </w:rPr>
      </w:pPr>
      <w:proofErr w:type="spellStart"/>
      <w:r w:rsidRPr="00FA068E">
        <w:rPr>
          <w:rFonts w:ascii="Seaford" w:hAnsi="Seaford"/>
        </w:rPr>
        <w:t>XGBoost</w:t>
      </w:r>
      <w:proofErr w:type="spellEnd"/>
      <w:r w:rsidRPr="00FA068E">
        <w:rPr>
          <w:rFonts w:ascii="Seaford" w:hAnsi="Seaford"/>
        </w:rPr>
        <w:t xml:space="preserve"> introduces a novel way of growing and pruning trees. Instead of growing trees greedily, </w:t>
      </w:r>
      <w:proofErr w:type="spellStart"/>
      <w:r w:rsidRPr="00FA068E">
        <w:rPr>
          <w:rFonts w:ascii="Seaford" w:hAnsi="Seaford"/>
        </w:rPr>
        <w:t>XGBoost</w:t>
      </w:r>
      <w:proofErr w:type="spellEnd"/>
      <w:r w:rsidRPr="00FA068E">
        <w:rPr>
          <w:rFonts w:ascii="Seaford" w:hAnsi="Seaford"/>
        </w:rPr>
        <w:t xml:space="preserve"> grows trees up to a specified maximum depth and then prunes back the splits that have the least importance. This approach is more effective and results in better performance.</w:t>
      </w:r>
    </w:p>
    <w:p w14:paraId="024CEB8A" w14:textId="77777777" w:rsidR="00FA068E" w:rsidRPr="00FA068E" w:rsidRDefault="00FA068E" w:rsidP="00FA068E">
      <w:pPr>
        <w:jc w:val="both"/>
        <w:rPr>
          <w:rFonts w:ascii="Seaford" w:hAnsi="Seaford"/>
          <w:b/>
          <w:bCs/>
        </w:rPr>
      </w:pPr>
      <w:r w:rsidRPr="00FA068E">
        <w:rPr>
          <w:rFonts w:ascii="Seaford" w:hAnsi="Seaford"/>
          <w:b/>
          <w:bCs/>
        </w:rPr>
        <w:t>5. Regularization</w:t>
      </w:r>
    </w:p>
    <w:p w14:paraId="5BF4B01F" w14:textId="77777777" w:rsidR="00FA068E" w:rsidRPr="00FA068E" w:rsidRDefault="00FA068E" w:rsidP="00FA068E">
      <w:pPr>
        <w:jc w:val="both"/>
        <w:rPr>
          <w:rFonts w:ascii="Seaford" w:hAnsi="Seaford"/>
        </w:rPr>
      </w:pPr>
      <w:proofErr w:type="spellStart"/>
      <w:r w:rsidRPr="00FA068E">
        <w:rPr>
          <w:rFonts w:ascii="Seaford" w:hAnsi="Seaford"/>
        </w:rPr>
        <w:t>XGBoost</w:t>
      </w:r>
      <w:proofErr w:type="spellEnd"/>
      <w:r w:rsidRPr="00FA068E">
        <w:rPr>
          <w:rFonts w:ascii="Seaford" w:hAnsi="Seaford"/>
        </w:rPr>
        <w:t xml:space="preserve"> incorporates L1 (Lasso regression) and L2 (Ridge regression) regularization terms in the objective function to control the complexity of the model. This regularization helps to prevent overfitting, which is a common problem with standard boosting methods.</w:t>
      </w:r>
    </w:p>
    <w:p w14:paraId="55158ECC" w14:textId="77777777" w:rsidR="00FA068E" w:rsidRPr="00FA068E" w:rsidRDefault="00FA068E" w:rsidP="00FA068E">
      <w:pPr>
        <w:jc w:val="both"/>
        <w:rPr>
          <w:rFonts w:ascii="Seaford" w:hAnsi="Seaford"/>
          <w:b/>
          <w:bCs/>
        </w:rPr>
      </w:pPr>
      <w:r w:rsidRPr="00FA068E">
        <w:rPr>
          <w:rFonts w:ascii="Seaford" w:hAnsi="Seaford"/>
          <w:b/>
          <w:bCs/>
        </w:rPr>
        <w:t>6. Handling Missing Values</w:t>
      </w:r>
    </w:p>
    <w:p w14:paraId="37140A6B" w14:textId="77777777" w:rsidR="00FA068E" w:rsidRPr="00FA068E" w:rsidRDefault="00FA068E" w:rsidP="00FA068E">
      <w:pPr>
        <w:jc w:val="both"/>
        <w:rPr>
          <w:rFonts w:ascii="Seaford" w:hAnsi="Seaford"/>
        </w:rPr>
      </w:pPr>
      <w:proofErr w:type="spellStart"/>
      <w:r w:rsidRPr="00FA068E">
        <w:rPr>
          <w:rFonts w:ascii="Seaford" w:hAnsi="Seaford"/>
        </w:rPr>
        <w:t>XGBoost</w:t>
      </w:r>
      <w:proofErr w:type="spellEnd"/>
      <w:r w:rsidRPr="00FA068E">
        <w:rPr>
          <w:rFonts w:ascii="Seaford" w:hAnsi="Seaford"/>
        </w:rPr>
        <w:t xml:space="preserve"> has a built-in mechanism to handle missing values. When the model encounters a missing value at a split, it will try both directions (left and right child nodes) and choose the direction that results in the best split. This feature makes </w:t>
      </w:r>
      <w:proofErr w:type="spellStart"/>
      <w:r w:rsidRPr="00FA068E">
        <w:rPr>
          <w:rFonts w:ascii="Seaford" w:hAnsi="Seaford"/>
        </w:rPr>
        <w:t>XGBoost</w:t>
      </w:r>
      <w:proofErr w:type="spellEnd"/>
      <w:r w:rsidRPr="00FA068E">
        <w:rPr>
          <w:rFonts w:ascii="Seaford" w:hAnsi="Seaford"/>
        </w:rPr>
        <w:t xml:space="preserve"> robust to missing data.</w:t>
      </w:r>
    </w:p>
    <w:p w14:paraId="16E06A57" w14:textId="77777777" w:rsidR="00FA068E" w:rsidRPr="00FA068E" w:rsidRDefault="00FA068E" w:rsidP="00FA068E">
      <w:pPr>
        <w:jc w:val="both"/>
        <w:rPr>
          <w:rFonts w:ascii="Seaford" w:hAnsi="Seaford"/>
          <w:b/>
          <w:bCs/>
        </w:rPr>
      </w:pPr>
      <w:r w:rsidRPr="00FA068E">
        <w:rPr>
          <w:rFonts w:ascii="Seaford" w:hAnsi="Seaford"/>
          <w:b/>
          <w:bCs/>
        </w:rPr>
        <w:t>7. System Optimization</w:t>
      </w:r>
    </w:p>
    <w:p w14:paraId="3A5C3950" w14:textId="77777777" w:rsidR="00FA068E" w:rsidRPr="00FA068E" w:rsidRDefault="00FA068E" w:rsidP="00FA068E">
      <w:pPr>
        <w:jc w:val="both"/>
        <w:rPr>
          <w:rFonts w:ascii="Seaford" w:hAnsi="Seaford"/>
        </w:rPr>
      </w:pPr>
      <w:proofErr w:type="spellStart"/>
      <w:r w:rsidRPr="00FA068E">
        <w:rPr>
          <w:rFonts w:ascii="Seaford" w:hAnsi="Seaford"/>
        </w:rPr>
        <w:t>XGBoost</w:t>
      </w:r>
      <w:proofErr w:type="spellEnd"/>
      <w:r w:rsidRPr="00FA068E">
        <w:rPr>
          <w:rFonts w:ascii="Seaford" w:hAnsi="Seaford"/>
        </w:rPr>
        <w:t xml:space="preserve"> is designed for efficiency and scalability. It uses several system optimizations, such as:</w:t>
      </w:r>
    </w:p>
    <w:p w14:paraId="7F0F8441" w14:textId="77777777" w:rsidR="00FA068E" w:rsidRPr="00FA068E" w:rsidRDefault="00FA068E" w:rsidP="00FA068E">
      <w:pPr>
        <w:numPr>
          <w:ilvl w:val="0"/>
          <w:numId w:val="15"/>
        </w:numPr>
        <w:jc w:val="both"/>
        <w:rPr>
          <w:rFonts w:ascii="Seaford" w:hAnsi="Seaford"/>
        </w:rPr>
      </w:pPr>
      <w:r w:rsidRPr="00FA068E">
        <w:rPr>
          <w:rFonts w:ascii="Seaford" w:hAnsi="Seaford"/>
          <w:b/>
          <w:bCs/>
        </w:rPr>
        <w:t>Parallelization</w:t>
      </w:r>
      <w:r w:rsidRPr="00FA068E">
        <w:rPr>
          <w:rFonts w:ascii="Seaford" w:hAnsi="Seaford"/>
        </w:rPr>
        <w:t xml:space="preserve">: </w:t>
      </w:r>
      <w:proofErr w:type="spellStart"/>
      <w:r w:rsidRPr="00FA068E">
        <w:rPr>
          <w:rFonts w:ascii="Seaford" w:hAnsi="Seaford"/>
        </w:rPr>
        <w:t>XGBoost</w:t>
      </w:r>
      <w:proofErr w:type="spellEnd"/>
      <w:r w:rsidRPr="00FA068E">
        <w:rPr>
          <w:rFonts w:ascii="Seaford" w:hAnsi="Seaford"/>
        </w:rPr>
        <w:t xml:space="preserve"> parallelizes the construction of trees across multiple CPU cores during the training phase.</w:t>
      </w:r>
    </w:p>
    <w:p w14:paraId="1151BBC9" w14:textId="77777777" w:rsidR="00FA068E" w:rsidRPr="00FA068E" w:rsidRDefault="00FA068E" w:rsidP="00FA068E">
      <w:pPr>
        <w:numPr>
          <w:ilvl w:val="0"/>
          <w:numId w:val="15"/>
        </w:numPr>
        <w:jc w:val="both"/>
        <w:rPr>
          <w:rFonts w:ascii="Seaford" w:hAnsi="Seaford"/>
        </w:rPr>
      </w:pPr>
      <w:r w:rsidRPr="00FA068E">
        <w:rPr>
          <w:rFonts w:ascii="Seaford" w:hAnsi="Seaford"/>
          <w:b/>
          <w:bCs/>
        </w:rPr>
        <w:lastRenderedPageBreak/>
        <w:t>Cache Awareness</w:t>
      </w:r>
      <w:r w:rsidRPr="00FA068E">
        <w:rPr>
          <w:rFonts w:ascii="Seaford" w:hAnsi="Seaford"/>
        </w:rPr>
        <w:t>: The algorithm is designed to make efficient use of hardware resources, like cache memory, to speed up training.</w:t>
      </w:r>
    </w:p>
    <w:p w14:paraId="079DBF67" w14:textId="77777777" w:rsidR="00FA068E" w:rsidRPr="00FA068E" w:rsidRDefault="00FA068E" w:rsidP="00FA068E">
      <w:pPr>
        <w:numPr>
          <w:ilvl w:val="0"/>
          <w:numId w:val="15"/>
        </w:numPr>
        <w:jc w:val="both"/>
        <w:rPr>
          <w:rFonts w:ascii="Seaford" w:hAnsi="Seaford"/>
        </w:rPr>
      </w:pPr>
      <w:r w:rsidRPr="00FA068E">
        <w:rPr>
          <w:rFonts w:ascii="Seaford" w:hAnsi="Seaford"/>
          <w:b/>
          <w:bCs/>
        </w:rPr>
        <w:t>Out-of-Core Computing</w:t>
      </w:r>
      <w:r w:rsidRPr="00FA068E">
        <w:rPr>
          <w:rFonts w:ascii="Seaford" w:hAnsi="Seaford"/>
        </w:rPr>
        <w:t xml:space="preserve">: </w:t>
      </w:r>
      <w:proofErr w:type="spellStart"/>
      <w:r w:rsidRPr="00FA068E">
        <w:rPr>
          <w:rFonts w:ascii="Seaford" w:hAnsi="Seaford"/>
        </w:rPr>
        <w:t>XGBoost</w:t>
      </w:r>
      <w:proofErr w:type="spellEnd"/>
      <w:r w:rsidRPr="00FA068E">
        <w:rPr>
          <w:rFonts w:ascii="Seaford" w:hAnsi="Seaford"/>
        </w:rPr>
        <w:t xml:space="preserve"> can handle very large datasets that do not fit into memory by spilling data to disk, making it highly scalable.</w:t>
      </w:r>
    </w:p>
    <w:p w14:paraId="49C47A6E" w14:textId="77777777" w:rsidR="00FA068E" w:rsidRPr="00FA068E" w:rsidRDefault="00FA068E" w:rsidP="00FA068E">
      <w:pPr>
        <w:jc w:val="both"/>
        <w:rPr>
          <w:rFonts w:ascii="Seaford" w:hAnsi="Seaford"/>
          <w:b/>
          <w:bCs/>
        </w:rPr>
      </w:pPr>
      <w:r w:rsidRPr="00FA068E">
        <w:rPr>
          <w:rFonts w:ascii="Seaford" w:hAnsi="Seaford"/>
          <w:b/>
          <w:bCs/>
        </w:rPr>
        <w:t>8. Flexibility</w:t>
      </w:r>
    </w:p>
    <w:p w14:paraId="1199A7A7" w14:textId="77777777" w:rsidR="00FA068E" w:rsidRPr="00FA068E" w:rsidRDefault="00FA068E" w:rsidP="00FA068E">
      <w:pPr>
        <w:jc w:val="both"/>
        <w:rPr>
          <w:rFonts w:ascii="Seaford" w:hAnsi="Seaford"/>
        </w:rPr>
      </w:pPr>
      <w:proofErr w:type="spellStart"/>
      <w:r w:rsidRPr="00FA068E">
        <w:rPr>
          <w:rFonts w:ascii="Seaford" w:hAnsi="Seaford"/>
        </w:rPr>
        <w:t>XGBoost</w:t>
      </w:r>
      <w:proofErr w:type="spellEnd"/>
      <w:r w:rsidRPr="00FA068E">
        <w:rPr>
          <w:rFonts w:ascii="Seaford" w:hAnsi="Seaford"/>
        </w:rPr>
        <w:t xml:space="preserve"> can solve regression, classification, ranking, and user-defined prediction problems. It allows users to define custom optimization objectives and evaluation criteria, adding to its flexibility.</w:t>
      </w:r>
    </w:p>
    <w:p w14:paraId="4EC17567" w14:textId="77777777" w:rsidR="00FA068E" w:rsidRPr="00FA068E" w:rsidRDefault="00FA068E" w:rsidP="00FA068E">
      <w:pPr>
        <w:jc w:val="both"/>
        <w:rPr>
          <w:rFonts w:ascii="Seaford" w:hAnsi="Seaford"/>
          <w:b/>
          <w:bCs/>
        </w:rPr>
      </w:pPr>
      <w:r w:rsidRPr="00FA068E">
        <w:rPr>
          <w:rFonts w:ascii="Seaford" w:hAnsi="Seaford"/>
          <w:b/>
          <w:bCs/>
        </w:rPr>
        <w:t>Conclusion</w:t>
      </w:r>
    </w:p>
    <w:p w14:paraId="6EC1D20C" w14:textId="77777777" w:rsidR="00FA068E" w:rsidRPr="00FA068E" w:rsidRDefault="00FA068E" w:rsidP="00FA068E">
      <w:pPr>
        <w:jc w:val="both"/>
        <w:rPr>
          <w:rFonts w:ascii="Seaford" w:hAnsi="Seaford"/>
        </w:rPr>
      </w:pPr>
      <w:proofErr w:type="spellStart"/>
      <w:r w:rsidRPr="00FA068E">
        <w:rPr>
          <w:rFonts w:ascii="Seaford" w:hAnsi="Seaford"/>
        </w:rPr>
        <w:t>XGBoost</w:t>
      </w:r>
      <w:proofErr w:type="spellEnd"/>
      <w:r w:rsidRPr="00FA068E">
        <w:rPr>
          <w:rFonts w:ascii="Seaford" w:hAnsi="Seaford"/>
        </w:rPr>
        <w:t xml:space="preserve"> works by combining multiple decision trees in a gradient boosting framework, with regularization to prevent overfitting and various system optimizations for speed and efficiency. Its effectiveness across a wide range of regression and classification problems, along with its scalability and flexibility, has made </w:t>
      </w:r>
      <w:proofErr w:type="spellStart"/>
      <w:r w:rsidRPr="00FA068E">
        <w:rPr>
          <w:rFonts w:ascii="Seaford" w:hAnsi="Seaford"/>
        </w:rPr>
        <w:t>XGBoost</w:t>
      </w:r>
      <w:proofErr w:type="spellEnd"/>
      <w:r w:rsidRPr="00FA068E">
        <w:rPr>
          <w:rFonts w:ascii="Seaford" w:hAnsi="Seaford"/>
        </w:rPr>
        <w:t xml:space="preserve"> a popular choice among data scientists.</w:t>
      </w:r>
    </w:p>
    <w:p w14:paraId="5B6F6881" w14:textId="77777777" w:rsidR="00FA068E" w:rsidRPr="00340582" w:rsidRDefault="00FA068E" w:rsidP="00340582">
      <w:pPr>
        <w:jc w:val="both"/>
        <w:rPr>
          <w:rFonts w:ascii="Seaford" w:hAnsi="Seaford"/>
        </w:rPr>
      </w:pPr>
    </w:p>
    <w:sectPr w:rsidR="00FA068E" w:rsidRPr="00340582" w:rsidSect="00E97941">
      <w:pgSz w:w="12240" w:h="15840"/>
      <w:pgMar w:top="720" w:right="900" w:bottom="630" w:left="81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aford">
    <w:charset w:val="00"/>
    <w:family w:val="auto"/>
    <w:pitch w:val="variable"/>
    <w:sig w:usb0="80000003" w:usb1="00000001"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47D98"/>
    <w:multiLevelType w:val="multilevel"/>
    <w:tmpl w:val="1BB0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9B3DB1"/>
    <w:multiLevelType w:val="multilevel"/>
    <w:tmpl w:val="EB66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D50E1D"/>
    <w:multiLevelType w:val="multilevel"/>
    <w:tmpl w:val="30F8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105737"/>
    <w:multiLevelType w:val="multilevel"/>
    <w:tmpl w:val="38B60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FA5EA0"/>
    <w:multiLevelType w:val="multilevel"/>
    <w:tmpl w:val="F90C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7D60EE1"/>
    <w:multiLevelType w:val="multilevel"/>
    <w:tmpl w:val="1A92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0BD31F6"/>
    <w:multiLevelType w:val="multilevel"/>
    <w:tmpl w:val="D234B2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1C4DCB"/>
    <w:multiLevelType w:val="multilevel"/>
    <w:tmpl w:val="78F0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F56AE5"/>
    <w:multiLevelType w:val="multilevel"/>
    <w:tmpl w:val="3D60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DC3480"/>
    <w:multiLevelType w:val="multilevel"/>
    <w:tmpl w:val="AB54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63A6AE6"/>
    <w:multiLevelType w:val="multilevel"/>
    <w:tmpl w:val="90BC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0697530">
    <w:abstractNumId w:val="0"/>
  </w:num>
  <w:num w:numId="2" w16cid:durableId="1667202562">
    <w:abstractNumId w:val="3"/>
  </w:num>
  <w:num w:numId="3" w16cid:durableId="992224686">
    <w:abstractNumId w:val="8"/>
  </w:num>
  <w:num w:numId="4" w16cid:durableId="1786539696">
    <w:abstractNumId w:val="6"/>
  </w:num>
  <w:num w:numId="5" w16cid:durableId="268050370">
    <w:abstractNumId w:val="6"/>
    <w:lvlOverride w:ilvl="1">
      <w:startOverride w:val="1"/>
    </w:lvlOverride>
  </w:num>
  <w:num w:numId="6" w16cid:durableId="1212841672">
    <w:abstractNumId w:val="6"/>
    <w:lvlOverride w:ilvl="1">
      <w:startOverride w:val="1"/>
    </w:lvlOverride>
  </w:num>
  <w:num w:numId="7" w16cid:durableId="778640514">
    <w:abstractNumId w:val="6"/>
    <w:lvlOverride w:ilvl="1">
      <w:startOverride w:val="1"/>
    </w:lvlOverride>
  </w:num>
  <w:num w:numId="8" w16cid:durableId="966475682">
    <w:abstractNumId w:val="6"/>
    <w:lvlOverride w:ilvl="1">
      <w:startOverride w:val="1"/>
    </w:lvlOverride>
  </w:num>
  <w:num w:numId="9" w16cid:durableId="585840849">
    <w:abstractNumId w:val="2"/>
  </w:num>
  <w:num w:numId="10" w16cid:durableId="1317421542">
    <w:abstractNumId w:val="10"/>
  </w:num>
  <w:num w:numId="11" w16cid:durableId="247467998">
    <w:abstractNumId w:val="4"/>
  </w:num>
  <w:num w:numId="12" w16cid:durableId="1085303289">
    <w:abstractNumId w:val="7"/>
  </w:num>
  <w:num w:numId="13" w16cid:durableId="662508425">
    <w:abstractNumId w:val="5"/>
  </w:num>
  <w:num w:numId="14" w16cid:durableId="939679844">
    <w:abstractNumId w:val="1"/>
  </w:num>
  <w:num w:numId="15" w16cid:durableId="1347607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582"/>
    <w:rsid w:val="00340582"/>
    <w:rsid w:val="00455696"/>
    <w:rsid w:val="005C29FD"/>
    <w:rsid w:val="009911F5"/>
    <w:rsid w:val="00A11F41"/>
    <w:rsid w:val="00A21DA5"/>
    <w:rsid w:val="00C2433C"/>
    <w:rsid w:val="00DC03D4"/>
    <w:rsid w:val="00E97941"/>
    <w:rsid w:val="00FA0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2F32"/>
  <w15:chartTrackingRefBased/>
  <w15:docId w15:val="{7B834115-16A5-412D-9DA5-B6E2ADD92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405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405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4058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4058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4058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4058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4058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4058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4058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4058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4058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4058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4058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4058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4058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4058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4058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40582"/>
    <w:rPr>
      <w:rFonts w:eastAsiaTheme="majorEastAsia" w:cstheme="majorBidi"/>
      <w:color w:val="272727" w:themeColor="text1" w:themeTint="D8"/>
    </w:rPr>
  </w:style>
  <w:style w:type="paragraph" w:styleId="Ttulo">
    <w:name w:val="Title"/>
    <w:basedOn w:val="Normal"/>
    <w:next w:val="Normal"/>
    <w:link w:val="TtuloCar"/>
    <w:uiPriority w:val="10"/>
    <w:qFormat/>
    <w:rsid w:val="003405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4058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4058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4058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40582"/>
    <w:pPr>
      <w:spacing w:before="160"/>
      <w:jc w:val="center"/>
    </w:pPr>
    <w:rPr>
      <w:i/>
      <w:iCs/>
      <w:color w:val="404040" w:themeColor="text1" w:themeTint="BF"/>
    </w:rPr>
  </w:style>
  <w:style w:type="character" w:customStyle="1" w:styleId="CitaCar">
    <w:name w:val="Cita Car"/>
    <w:basedOn w:val="Fuentedeprrafopredeter"/>
    <w:link w:val="Cita"/>
    <w:uiPriority w:val="29"/>
    <w:rsid w:val="00340582"/>
    <w:rPr>
      <w:i/>
      <w:iCs/>
      <w:color w:val="404040" w:themeColor="text1" w:themeTint="BF"/>
    </w:rPr>
  </w:style>
  <w:style w:type="paragraph" w:styleId="Prrafodelista">
    <w:name w:val="List Paragraph"/>
    <w:basedOn w:val="Normal"/>
    <w:uiPriority w:val="34"/>
    <w:qFormat/>
    <w:rsid w:val="00340582"/>
    <w:pPr>
      <w:ind w:left="720"/>
      <w:contextualSpacing/>
    </w:pPr>
  </w:style>
  <w:style w:type="character" w:styleId="nfasisintenso">
    <w:name w:val="Intense Emphasis"/>
    <w:basedOn w:val="Fuentedeprrafopredeter"/>
    <w:uiPriority w:val="21"/>
    <w:qFormat/>
    <w:rsid w:val="00340582"/>
    <w:rPr>
      <w:i/>
      <w:iCs/>
      <w:color w:val="0F4761" w:themeColor="accent1" w:themeShade="BF"/>
    </w:rPr>
  </w:style>
  <w:style w:type="paragraph" w:styleId="Citadestacada">
    <w:name w:val="Intense Quote"/>
    <w:basedOn w:val="Normal"/>
    <w:next w:val="Normal"/>
    <w:link w:val="CitadestacadaCar"/>
    <w:uiPriority w:val="30"/>
    <w:qFormat/>
    <w:rsid w:val="003405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40582"/>
    <w:rPr>
      <w:i/>
      <w:iCs/>
      <w:color w:val="0F4761" w:themeColor="accent1" w:themeShade="BF"/>
    </w:rPr>
  </w:style>
  <w:style w:type="character" w:styleId="Referenciaintensa">
    <w:name w:val="Intense Reference"/>
    <w:basedOn w:val="Fuentedeprrafopredeter"/>
    <w:uiPriority w:val="32"/>
    <w:qFormat/>
    <w:rsid w:val="00340582"/>
    <w:rPr>
      <w:b/>
      <w:bCs/>
      <w:smallCaps/>
      <w:color w:val="0F4761" w:themeColor="accent1" w:themeShade="BF"/>
      <w:spacing w:val="5"/>
    </w:rPr>
  </w:style>
  <w:style w:type="character" w:styleId="Hipervnculo">
    <w:name w:val="Hyperlink"/>
    <w:basedOn w:val="Fuentedeprrafopredeter"/>
    <w:uiPriority w:val="99"/>
    <w:unhideWhenUsed/>
    <w:rsid w:val="00340582"/>
    <w:rPr>
      <w:color w:val="467886" w:themeColor="hyperlink"/>
      <w:u w:val="single"/>
    </w:rPr>
  </w:style>
  <w:style w:type="character" w:styleId="Mencinsinresolver">
    <w:name w:val="Unresolved Mention"/>
    <w:basedOn w:val="Fuentedeprrafopredeter"/>
    <w:uiPriority w:val="99"/>
    <w:semiHidden/>
    <w:unhideWhenUsed/>
    <w:rsid w:val="003405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993112">
      <w:bodyDiv w:val="1"/>
      <w:marLeft w:val="0"/>
      <w:marRight w:val="0"/>
      <w:marTop w:val="0"/>
      <w:marBottom w:val="0"/>
      <w:divBdr>
        <w:top w:val="none" w:sz="0" w:space="0" w:color="auto"/>
        <w:left w:val="none" w:sz="0" w:space="0" w:color="auto"/>
        <w:bottom w:val="none" w:sz="0" w:space="0" w:color="auto"/>
        <w:right w:val="none" w:sz="0" w:space="0" w:color="auto"/>
      </w:divBdr>
    </w:div>
    <w:div w:id="401174924">
      <w:bodyDiv w:val="1"/>
      <w:marLeft w:val="0"/>
      <w:marRight w:val="0"/>
      <w:marTop w:val="0"/>
      <w:marBottom w:val="0"/>
      <w:divBdr>
        <w:top w:val="none" w:sz="0" w:space="0" w:color="auto"/>
        <w:left w:val="none" w:sz="0" w:space="0" w:color="auto"/>
        <w:bottom w:val="none" w:sz="0" w:space="0" w:color="auto"/>
        <w:right w:val="none" w:sz="0" w:space="0" w:color="auto"/>
      </w:divBdr>
    </w:div>
    <w:div w:id="691876391">
      <w:bodyDiv w:val="1"/>
      <w:marLeft w:val="0"/>
      <w:marRight w:val="0"/>
      <w:marTop w:val="0"/>
      <w:marBottom w:val="0"/>
      <w:divBdr>
        <w:top w:val="none" w:sz="0" w:space="0" w:color="auto"/>
        <w:left w:val="none" w:sz="0" w:space="0" w:color="auto"/>
        <w:bottom w:val="none" w:sz="0" w:space="0" w:color="auto"/>
        <w:right w:val="none" w:sz="0" w:space="0" w:color="auto"/>
      </w:divBdr>
    </w:div>
    <w:div w:id="1263949513">
      <w:bodyDiv w:val="1"/>
      <w:marLeft w:val="0"/>
      <w:marRight w:val="0"/>
      <w:marTop w:val="0"/>
      <w:marBottom w:val="0"/>
      <w:divBdr>
        <w:top w:val="none" w:sz="0" w:space="0" w:color="auto"/>
        <w:left w:val="none" w:sz="0" w:space="0" w:color="auto"/>
        <w:bottom w:val="none" w:sz="0" w:space="0" w:color="auto"/>
        <w:right w:val="none" w:sz="0" w:space="0" w:color="auto"/>
      </w:divBdr>
    </w:div>
    <w:div w:id="1460689383">
      <w:bodyDiv w:val="1"/>
      <w:marLeft w:val="0"/>
      <w:marRight w:val="0"/>
      <w:marTop w:val="0"/>
      <w:marBottom w:val="0"/>
      <w:divBdr>
        <w:top w:val="none" w:sz="0" w:space="0" w:color="auto"/>
        <w:left w:val="none" w:sz="0" w:space="0" w:color="auto"/>
        <w:bottom w:val="none" w:sz="0" w:space="0" w:color="auto"/>
        <w:right w:val="none" w:sz="0" w:space="0" w:color="auto"/>
      </w:divBdr>
    </w:div>
    <w:div w:id="1736510018">
      <w:bodyDiv w:val="1"/>
      <w:marLeft w:val="0"/>
      <w:marRight w:val="0"/>
      <w:marTop w:val="0"/>
      <w:marBottom w:val="0"/>
      <w:divBdr>
        <w:top w:val="none" w:sz="0" w:space="0" w:color="auto"/>
        <w:left w:val="none" w:sz="0" w:space="0" w:color="auto"/>
        <w:bottom w:val="none" w:sz="0" w:space="0" w:color="auto"/>
        <w:right w:val="none" w:sz="0" w:space="0" w:color="auto"/>
      </w:divBdr>
    </w:div>
    <w:div w:id="20652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hyperlink" Target="https://www.kaggle.com/neuromusic/avocado-price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428</TotalTime>
  <Pages>16</Pages>
  <Words>1803</Words>
  <Characters>10282</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Clerc Rodriguez</dc:creator>
  <cp:keywords/>
  <dc:description/>
  <cp:lastModifiedBy>David Clerc Rodriguez</cp:lastModifiedBy>
  <cp:revision>2</cp:revision>
  <dcterms:created xsi:type="dcterms:W3CDTF">2024-03-06T00:52:00Z</dcterms:created>
  <dcterms:modified xsi:type="dcterms:W3CDTF">2024-03-14T00:01:00Z</dcterms:modified>
</cp:coreProperties>
</file>